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distribute"/>
        <w:rPr>
          <w:rFonts w:asciiTheme="majorEastAsia" w:hAnsiTheme="majorEastAsia" w:eastAsiaTheme="majorEastAsia" w:cstheme="majorEastAsia"/>
          <w:b/>
          <w:bCs/>
          <w:color w:val="FF0000"/>
          <w:sz w:val="84"/>
          <w:szCs w:val="84"/>
        </w:rPr>
      </w:pPr>
      <w:r>
        <w:rPr>
          <w:rFonts w:hint="eastAsia" w:asciiTheme="majorEastAsia" w:hAnsiTheme="majorEastAsia" w:eastAsiaTheme="majorEastAsia" w:cstheme="majorEastAsia"/>
          <w:b/>
          <w:bCs/>
          <w:color w:val="FF0000"/>
          <w:sz w:val="84"/>
          <w:szCs w:val="84"/>
        </w:rPr>
        <w:t>北京酿酒协会</w:t>
      </w:r>
    </w:p>
    <w:p>
      <w:pPr>
        <w:jc w:val="distribute"/>
        <w:rPr>
          <w:rFonts w:asciiTheme="majorEastAsia" w:hAnsiTheme="majorEastAsia" w:eastAsiaTheme="majorEastAsia" w:cstheme="majorEastAsia"/>
          <w:b/>
          <w:bCs/>
          <w:color w:val="FF0000"/>
          <w:sz w:val="84"/>
          <w:szCs w:val="84"/>
        </w:rPr>
      </w:pPr>
      <w:r>
        <w:rPr>
          <w:rFonts w:hint="eastAsia" w:asciiTheme="majorEastAsia" w:hAnsiTheme="majorEastAsia" w:eastAsiaTheme="majorEastAsia" w:cstheme="majorEastAsia"/>
          <w:b/>
          <w:bCs/>
          <w:color w:val="FF0000"/>
          <w:sz w:val="84"/>
          <w:szCs w:val="84"/>
        </w:rPr>
        <w:t>天津市酿酒工业协会</w:t>
      </w:r>
    </w:p>
    <w:p>
      <w:pPr>
        <w:jc w:val="distribute"/>
        <w:rPr>
          <w:rFonts w:asciiTheme="majorEastAsia" w:hAnsiTheme="majorEastAsia" w:eastAsiaTheme="majorEastAsia" w:cstheme="majorEastAsia"/>
          <w:b/>
          <w:bCs/>
          <w:color w:val="FF0000"/>
          <w:w w:val="90"/>
          <w:sz w:val="84"/>
          <w:szCs w:val="84"/>
        </w:rPr>
      </w:pPr>
      <w:r>
        <w:rPr>
          <w:rFonts w:hint="eastAsia" w:asciiTheme="majorEastAsia" w:hAnsiTheme="majorEastAsia" w:eastAsiaTheme="majorEastAsia" w:cstheme="majorEastAsia"/>
          <w:b/>
          <w:bCs/>
          <w:color w:val="FF0000"/>
          <w:w w:val="90"/>
          <w:sz w:val="84"/>
          <w:szCs w:val="84"/>
        </w:rPr>
        <w:t>河北省白酒葡萄酒工业协会</w:t>
      </w:r>
    </w:p>
    <w:p>
      <w:pPr>
        <w:jc w:val="distribute"/>
        <w:rPr>
          <w:rFonts w:asciiTheme="majorEastAsia" w:hAnsiTheme="majorEastAsia" w:eastAsiaTheme="majorEastAsia" w:cstheme="majorEastAsia"/>
          <w:b/>
          <w:bCs/>
          <w:color w:val="FF0000"/>
          <w:w w:val="90"/>
          <w:sz w:val="84"/>
          <w:szCs w:val="84"/>
        </w:rPr>
      </w:pPr>
      <w:r>
        <w:rPr>
          <w:rFonts w:hint="eastAsia" w:asciiTheme="majorEastAsia" w:hAnsiTheme="majorEastAsia" w:eastAsiaTheme="majorEastAsia" w:cstheme="majorEastAsia"/>
          <w:b/>
          <w:bCs/>
          <w:color w:val="FF0000"/>
          <w:w w:val="90"/>
          <w:sz w:val="84"/>
          <w:szCs w:val="84"/>
        </w:rPr>
        <w:t>山西省酿酒工业协会</w:t>
      </w:r>
    </w:p>
    <w:p>
      <w:pPr>
        <w:jc w:val="distribute"/>
        <w:rPr>
          <w:rFonts w:asciiTheme="majorEastAsia" w:hAnsiTheme="majorEastAsia" w:eastAsiaTheme="majorEastAsia" w:cstheme="majorEastAsia"/>
          <w:b/>
          <w:bCs/>
          <w:color w:val="FF0000"/>
          <w:w w:val="90"/>
          <w:sz w:val="84"/>
          <w:szCs w:val="84"/>
        </w:rPr>
      </w:pPr>
      <w:r>
        <w:rPr>
          <w:rFonts w:hint="eastAsia" w:asciiTheme="majorEastAsia" w:hAnsiTheme="majorEastAsia" w:eastAsiaTheme="majorEastAsia" w:cstheme="majorEastAsia"/>
          <w:b/>
          <w:bCs/>
          <w:color w:val="FF0000"/>
          <w:w w:val="90"/>
          <w:sz w:val="84"/>
          <w:szCs w:val="84"/>
        </w:rPr>
        <w:t>内蒙古自治区酒业协会</w:t>
      </w:r>
    </w:p>
    <w:p>
      <w:pPr>
        <w:pBdr>
          <w:bottom w:val="thinThickMediumGap" w:color="FF0000" w:sz="18" w:space="0"/>
        </w:pBdr>
        <w:tabs>
          <w:tab w:val="left" w:pos="569"/>
          <w:tab w:val="center" w:pos="4867"/>
        </w:tabs>
        <w:jc w:val="center"/>
        <w:rPr>
          <w:rFonts w:asciiTheme="majorEastAsia" w:hAnsiTheme="majorEastAsia" w:eastAsiaTheme="majorEastAsia" w:cstheme="majorEastAsia"/>
          <w:b/>
          <w:bCs/>
          <w:w w:val="80"/>
          <w:sz w:val="15"/>
          <w:szCs w:val="15"/>
        </w:rPr>
      </w:pPr>
      <w:r>
        <w:rPr>
          <w:rFonts w:hint="eastAsia" w:asciiTheme="majorEastAsia" w:hAnsiTheme="majorEastAsia" w:eastAsiaTheme="majorEastAsia" w:cstheme="majorEastAsia"/>
          <w:b/>
          <w:bCs/>
          <w:w w:val="80"/>
          <w:sz w:val="32"/>
          <w:szCs w:val="32"/>
          <w:lang w:val="en-US" w:eastAsia="zh-CN"/>
        </w:rPr>
        <w:t>冀酒协</w:t>
      </w:r>
      <w:r>
        <w:rPr>
          <w:rFonts w:hint="eastAsia" w:asciiTheme="majorEastAsia" w:hAnsiTheme="majorEastAsia" w:eastAsiaTheme="majorEastAsia" w:cstheme="majorEastAsia"/>
          <w:b/>
          <w:bCs/>
          <w:w w:val="80"/>
          <w:sz w:val="32"/>
          <w:szCs w:val="32"/>
        </w:rPr>
        <w:t>发【20</w:t>
      </w:r>
      <w:r>
        <w:rPr>
          <w:rFonts w:hint="eastAsia" w:asciiTheme="majorEastAsia" w:hAnsiTheme="majorEastAsia" w:eastAsiaTheme="majorEastAsia" w:cstheme="majorEastAsia"/>
          <w:b/>
          <w:bCs/>
          <w:w w:val="80"/>
          <w:sz w:val="32"/>
          <w:szCs w:val="32"/>
          <w:lang w:val="en-US" w:eastAsia="zh-CN"/>
        </w:rPr>
        <w:t>23</w:t>
      </w:r>
      <w:r>
        <w:rPr>
          <w:rFonts w:hint="eastAsia" w:asciiTheme="majorEastAsia" w:hAnsiTheme="majorEastAsia" w:eastAsiaTheme="majorEastAsia" w:cstheme="majorEastAsia"/>
          <w:b/>
          <w:bCs/>
          <w:w w:val="80"/>
          <w:sz w:val="32"/>
          <w:szCs w:val="32"/>
        </w:rPr>
        <w:t>】第00</w:t>
      </w:r>
      <w:r>
        <w:rPr>
          <w:rFonts w:hint="eastAsia" w:asciiTheme="majorEastAsia" w:hAnsiTheme="majorEastAsia" w:eastAsiaTheme="majorEastAsia" w:cstheme="majorEastAsia"/>
          <w:b/>
          <w:bCs/>
          <w:w w:val="80"/>
          <w:sz w:val="32"/>
          <w:szCs w:val="32"/>
          <w:lang w:val="en-US" w:eastAsia="zh-CN"/>
        </w:rPr>
        <w:t>3</w:t>
      </w:r>
      <w:r>
        <w:rPr>
          <w:rFonts w:hint="eastAsia" w:asciiTheme="majorEastAsia" w:hAnsiTheme="majorEastAsia" w:eastAsiaTheme="majorEastAsia" w:cstheme="majorEastAsia"/>
          <w:b/>
          <w:bCs/>
          <w:w w:val="80"/>
          <w:sz w:val="32"/>
          <w:szCs w:val="32"/>
        </w:rPr>
        <w:t>号</w:t>
      </w:r>
    </w:p>
    <w:p>
      <w:pPr>
        <w:ind w:left="1260" w:leftChars="600" w:right="1260" w:rightChars="600"/>
        <w:jc w:val="distribute"/>
        <w:rPr>
          <w:rFonts w:asciiTheme="majorEastAsia" w:hAnsiTheme="majorEastAsia" w:eastAsiaTheme="majorEastAsia" w:cstheme="majorEastAsia"/>
          <w:b/>
          <w:bCs/>
          <w:color w:val="FF0000"/>
          <w:sz w:val="44"/>
          <w:szCs w:val="44"/>
        </w:rPr>
      </w:pPr>
    </w:p>
    <w:p>
      <w:pPr>
        <w:ind w:left="1260" w:leftChars="600" w:right="1260" w:rightChars="600"/>
        <w:jc w:val="distribute"/>
        <w:rPr>
          <w:rFonts w:asciiTheme="majorEastAsia" w:hAnsiTheme="majorEastAsia" w:eastAsiaTheme="majorEastAsia" w:cstheme="majorEastAsia"/>
          <w:b/>
          <w:bCs/>
          <w:color w:val="FF0000"/>
          <w:sz w:val="24"/>
        </w:rPr>
      </w:pPr>
    </w:p>
    <w:p>
      <w:pPr>
        <w:jc w:val="center"/>
        <w:rPr>
          <w:rFonts w:ascii="宋体" w:hAnsi="宋体" w:eastAsia="宋体" w:cs="宋体"/>
          <w:b/>
          <w:bCs/>
          <w:sz w:val="44"/>
          <w:szCs w:val="44"/>
        </w:rPr>
      </w:pPr>
      <w:r>
        <w:rPr>
          <w:rFonts w:hint="eastAsia" w:ascii="宋体" w:hAnsi="宋体" w:eastAsia="宋体" w:cs="宋体"/>
          <w:b/>
          <w:bCs/>
          <w:sz w:val="44"/>
          <w:szCs w:val="44"/>
        </w:rPr>
        <w:t>关于举办“第四届</w:t>
      </w:r>
      <w:r>
        <w:rPr>
          <w:rFonts w:hint="eastAsia" w:ascii="宋体" w:hAnsi="宋体" w:eastAsia="宋体" w:cs="宋体"/>
          <w:b/>
          <w:bCs/>
          <w:sz w:val="44"/>
          <w:szCs w:val="44"/>
          <w:lang w:val="en-US" w:eastAsia="zh-CN"/>
        </w:rPr>
        <w:t>中国酒业</w:t>
      </w:r>
      <w:r>
        <w:rPr>
          <w:rFonts w:hint="eastAsia" w:ascii="宋体" w:hAnsi="宋体" w:eastAsia="宋体" w:cs="宋体"/>
          <w:b/>
          <w:bCs/>
          <w:sz w:val="44"/>
          <w:szCs w:val="44"/>
        </w:rPr>
        <w:t>华北五省市区高峰论坛</w:t>
      </w:r>
    </w:p>
    <w:p>
      <w:pPr>
        <w:jc w:val="center"/>
        <w:rPr>
          <w:rFonts w:ascii="宋体" w:hAnsi="宋体" w:eastAsia="宋体" w:cs="宋体"/>
          <w:b/>
          <w:bCs/>
          <w:sz w:val="44"/>
          <w:szCs w:val="44"/>
        </w:rPr>
      </w:pPr>
      <w:r>
        <w:rPr>
          <w:rFonts w:hint="eastAsia" w:ascii="宋体" w:hAnsi="宋体" w:eastAsia="宋体" w:cs="宋体"/>
          <w:b/>
          <w:bCs/>
          <w:sz w:val="44"/>
          <w:szCs w:val="44"/>
        </w:rPr>
        <w:t>暨白酒品评技能大赛”通知</w:t>
      </w:r>
    </w:p>
    <w:p/>
    <w:p/>
    <w:p>
      <w:pPr>
        <w:snapToGrid w:val="0"/>
        <w:spacing w:line="360" w:lineRule="auto"/>
        <w:rPr>
          <w:b/>
          <w:bCs/>
          <w:sz w:val="24"/>
        </w:rPr>
      </w:pPr>
    </w:p>
    <w:p>
      <w:pPr>
        <w:snapToGrid w:val="0"/>
        <w:spacing w:line="360" w:lineRule="auto"/>
        <w:ind w:firstLine="480" w:firstLineChars="200"/>
        <w:rPr>
          <w:rFonts w:hint="eastAsia"/>
          <w:sz w:val="24"/>
        </w:rPr>
      </w:pPr>
      <w:r>
        <w:rPr>
          <w:rFonts w:hint="eastAsia"/>
          <w:sz w:val="24"/>
          <w:lang w:val="en-US" w:eastAsia="zh-CN"/>
        </w:rPr>
        <w:t>近年</w:t>
      </w:r>
      <w:r>
        <w:rPr>
          <w:rFonts w:hint="eastAsia"/>
          <w:sz w:val="24"/>
        </w:rPr>
        <w:t>来，华北五省市区酒</w:t>
      </w:r>
      <w:r>
        <w:rPr>
          <w:rFonts w:hint="eastAsia"/>
          <w:sz w:val="24"/>
          <w:lang w:val="en-US" w:eastAsia="zh-CN"/>
        </w:rPr>
        <w:t>类</w:t>
      </w:r>
      <w:r>
        <w:rPr>
          <w:rFonts w:hint="eastAsia"/>
          <w:sz w:val="24"/>
        </w:rPr>
        <w:t>企</w:t>
      </w:r>
      <w:r>
        <w:rPr>
          <w:rFonts w:hint="eastAsia"/>
          <w:sz w:val="24"/>
          <w:lang w:val="en-US" w:eastAsia="zh-CN"/>
        </w:rPr>
        <w:t>业</w:t>
      </w:r>
      <w:r>
        <w:rPr>
          <w:rFonts w:hint="eastAsia"/>
          <w:sz w:val="24"/>
        </w:rPr>
        <w:t>以“中国酒业华北五省市区高峰论坛”</w:t>
      </w:r>
      <w:r>
        <w:rPr>
          <w:rFonts w:hint="eastAsia"/>
          <w:sz w:val="24"/>
          <w:lang w:val="en-US" w:eastAsia="zh-CN"/>
        </w:rPr>
        <w:t>为</w:t>
      </w:r>
      <w:r>
        <w:rPr>
          <w:rFonts w:hint="eastAsia"/>
          <w:sz w:val="24"/>
        </w:rPr>
        <w:t>起点，建立</w:t>
      </w:r>
      <w:r>
        <w:rPr>
          <w:rFonts w:hint="eastAsia"/>
          <w:sz w:val="24"/>
          <w:lang w:eastAsia="zh-CN"/>
        </w:rPr>
        <w:t>了</w:t>
      </w:r>
      <w:r>
        <w:rPr>
          <w:rFonts w:hint="eastAsia"/>
          <w:sz w:val="24"/>
        </w:rPr>
        <w:t>紧密、持久、高效的合作机制与平台，一起面对挑战与机遇，共同进步。</w:t>
      </w:r>
    </w:p>
    <w:p>
      <w:pPr>
        <w:snapToGrid w:val="0"/>
        <w:spacing w:line="360" w:lineRule="auto"/>
        <w:ind w:firstLine="480" w:firstLineChars="200"/>
        <w:rPr>
          <w:rFonts w:hint="eastAsia"/>
          <w:sz w:val="24"/>
        </w:rPr>
      </w:pPr>
      <w:r>
        <w:rPr>
          <w:rFonts w:hint="eastAsia"/>
          <w:sz w:val="24"/>
          <w:lang w:val="en-US" w:eastAsia="zh-CN"/>
        </w:rPr>
        <w:t>进入2023年</w:t>
      </w:r>
      <w:r>
        <w:rPr>
          <w:rFonts w:hint="eastAsia"/>
          <w:sz w:val="24"/>
        </w:rPr>
        <w:t>，</w:t>
      </w:r>
      <w:r>
        <w:rPr>
          <w:rFonts w:hint="eastAsia"/>
          <w:sz w:val="24"/>
          <w:lang w:val="en-US" w:eastAsia="zh-CN"/>
        </w:rPr>
        <w:t>新机遇下，</w:t>
      </w:r>
      <w:r>
        <w:rPr>
          <w:rFonts w:hint="eastAsia"/>
          <w:sz w:val="24"/>
        </w:rPr>
        <w:t>华北区域酒类企业的生产规划与市场发展等多重问题愈发</w:t>
      </w:r>
      <w:r>
        <w:rPr>
          <w:rFonts w:hint="eastAsia"/>
          <w:sz w:val="24"/>
          <w:lang w:val="en-US" w:eastAsia="zh-CN"/>
        </w:rPr>
        <w:t>突出</w:t>
      </w:r>
      <w:r>
        <w:rPr>
          <w:rFonts w:hint="eastAsia"/>
          <w:sz w:val="24"/>
        </w:rPr>
        <w:t>。</w:t>
      </w:r>
    </w:p>
    <w:p>
      <w:pPr>
        <w:snapToGrid w:val="0"/>
        <w:spacing w:line="360" w:lineRule="auto"/>
        <w:rPr>
          <w:rFonts w:hint="eastAsia"/>
          <w:sz w:val="24"/>
        </w:rPr>
      </w:pPr>
      <w:r>
        <w:rPr>
          <w:rFonts w:hint="eastAsia"/>
          <w:sz w:val="24"/>
        </w:rPr>
        <w:t>通过地缘优势构建产区联盟，发挥共振效应，推动区域内白酒企业共同发展，是顺应时代潮流，重塑中国白酒版图的大事。</w:t>
      </w:r>
    </w:p>
    <w:p>
      <w:pPr>
        <w:snapToGrid w:val="0"/>
        <w:spacing w:line="360" w:lineRule="auto"/>
        <w:ind w:firstLine="480" w:firstLineChars="200"/>
        <w:rPr>
          <w:rFonts w:hint="default" w:eastAsiaTheme="minorEastAsia"/>
          <w:sz w:val="24"/>
          <w:lang w:val="en-US" w:eastAsia="zh-CN"/>
        </w:rPr>
      </w:pPr>
      <w:r>
        <w:rPr>
          <w:rFonts w:hint="eastAsia"/>
          <w:sz w:val="24"/>
        </w:rPr>
        <w:t>为</w:t>
      </w:r>
      <w:r>
        <w:rPr>
          <w:rFonts w:hint="eastAsia"/>
          <w:sz w:val="24"/>
          <w:lang w:val="en-US" w:eastAsia="zh-CN"/>
        </w:rPr>
        <w:t>深化区域合作，促进</w:t>
      </w:r>
      <w:r>
        <w:rPr>
          <w:rFonts w:hint="eastAsia"/>
          <w:sz w:val="24"/>
        </w:rPr>
        <w:t>区域携手共进，“</w:t>
      </w:r>
      <w:r>
        <w:rPr>
          <w:rFonts w:hint="eastAsia"/>
          <w:sz w:val="24"/>
          <w:lang w:val="en-US" w:eastAsia="zh-CN"/>
        </w:rPr>
        <w:t>第四</w:t>
      </w:r>
      <w:r>
        <w:rPr>
          <w:rFonts w:hint="eastAsia"/>
          <w:sz w:val="24"/>
        </w:rPr>
        <w:t>届</w:t>
      </w:r>
      <w:r>
        <w:rPr>
          <w:rFonts w:hint="eastAsia"/>
          <w:sz w:val="24"/>
          <w:lang w:val="en-US" w:eastAsia="zh-CN"/>
        </w:rPr>
        <w:t>中国酒业</w:t>
      </w:r>
      <w:r>
        <w:rPr>
          <w:rFonts w:hint="eastAsia"/>
          <w:sz w:val="24"/>
        </w:rPr>
        <w:t>华北五省市区高峰论坛”</w:t>
      </w:r>
      <w:r>
        <w:rPr>
          <w:rFonts w:hint="eastAsia"/>
          <w:sz w:val="24"/>
          <w:lang w:val="en-US" w:eastAsia="zh-CN"/>
        </w:rPr>
        <w:t>将于6月16至19日在</w:t>
      </w:r>
      <w:r>
        <w:rPr>
          <w:rFonts w:hint="eastAsia"/>
          <w:sz w:val="24"/>
        </w:rPr>
        <w:t>河北</w:t>
      </w:r>
      <w:r>
        <w:rPr>
          <w:rFonts w:hint="eastAsia"/>
          <w:sz w:val="24"/>
          <w:lang w:val="en-US" w:eastAsia="zh-CN"/>
        </w:rPr>
        <w:t>省举办</w:t>
      </w:r>
      <w:r>
        <w:rPr>
          <w:rFonts w:hint="eastAsia"/>
          <w:sz w:val="24"/>
        </w:rPr>
        <w:t>。</w:t>
      </w:r>
      <w:r>
        <w:rPr>
          <w:rFonts w:hint="eastAsia"/>
          <w:sz w:val="24"/>
          <w:lang w:val="en-US" w:eastAsia="zh-CN"/>
        </w:rPr>
        <w:t>此外，为</w:t>
      </w:r>
      <w:r>
        <w:rPr>
          <w:rFonts w:hint="eastAsia"/>
          <w:sz w:val="24"/>
        </w:rPr>
        <w:t>培养造就一批具有精湛技艺的高技能</w:t>
      </w:r>
      <w:r>
        <w:rPr>
          <w:rFonts w:hint="eastAsia"/>
          <w:sz w:val="24"/>
          <w:lang w:val="en-US" w:eastAsia="zh-CN"/>
        </w:rPr>
        <w:t>行业</w:t>
      </w:r>
      <w:r>
        <w:rPr>
          <w:rFonts w:hint="eastAsia"/>
          <w:sz w:val="24"/>
        </w:rPr>
        <w:t>人才，推动华北五省市区酒行业技能人才队伍的发展壮大和整体素质的提升，培养工匠精神，助力华北五省市区酒行业向健康化、科学化、专业化发展</w:t>
      </w:r>
      <w:r>
        <w:rPr>
          <w:rFonts w:hint="eastAsia"/>
          <w:sz w:val="24"/>
          <w:lang w:eastAsia="zh-CN"/>
        </w:rPr>
        <w:t>，“</w:t>
      </w:r>
      <w:r>
        <w:rPr>
          <w:rFonts w:hint="eastAsia"/>
          <w:sz w:val="24"/>
          <w:lang w:val="en-US" w:eastAsia="zh-CN"/>
        </w:rPr>
        <w:t>中国酒业华北五省市区白酒品评技能大赛”将与论坛同期举办，并将对优秀参赛选手予以表彰。现将具体工作通知如下：</w:t>
      </w:r>
    </w:p>
    <w:p>
      <w:pPr>
        <w:snapToGrid w:val="0"/>
        <w:spacing w:line="360" w:lineRule="auto"/>
        <w:rPr>
          <w:sz w:val="24"/>
        </w:rPr>
      </w:pPr>
    </w:p>
    <w:p>
      <w:pPr>
        <w:snapToGrid w:val="0"/>
        <w:spacing w:line="360" w:lineRule="auto"/>
        <w:ind w:firstLine="482" w:firstLineChars="200"/>
        <w:rPr>
          <w:b/>
          <w:bCs/>
          <w:sz w:val="24"/>
        </w:rPr>
      </w:pP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482" w:firstLineChars="200"/>
        <w:textAlignment w:val="auto"/>
        <w:rPr>
          <w:rFonts w:hint="eastAsia"/>
          <w:b/>
          <w:bCs/>
          <w:sz w:val="24"/>
          <w:lang w:val="en-US" w:eastAsia="zh-CN"/>
        </w:rPr>
      </w:pPr>
      <w:r>
        <w:rPr>
          <w:rFonts w:hint="eastAsia"/>
          <w:b/>
          <w:bCs/>
          <w:sz w:val="24"/>
          <w:lang w:val="en-US" w:eastAsia="zh-CN"/>
        </w:rPr>
        <w:t>会议名称：</w:t>
      </w:r>
      <w:r>
        <w:rPr>
          <w:rFonts w:hint="eastAsia"/>
          <w:b w:val="0"/>
          <w:bCs w:val="0"/>
          <w:sz w:val="24"/>
          <w:lang w:val="en-US" w:eastAsia="zh-CN"/>
        </w:rPr>
        <w:t>第四届中国酒业华北五省市区高峰论坛暨白酒品评技能大赛</w:t>
      </w: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482" w:firstLineChars="200"/>
        <w:textAlignment w:val="auto"/>
        <w:rPr>
          <w:rFonts w:hint="default"/>
          <w:b/>
          <w:bCs/>
          <w:sz w:val="24"/>
          <w:lang w:val="en-US" w:eastAsia="zh-CN"/>
        </w:rPr>
      </w:pPr>
      <w:r>
        <w:rPr>
          <w:rFonts w:hint="eastAsia"/>
          <w:b/>
          <w:bCs/>
          <w:sz w:val="24"/>
          <w:lang w:val="en-US" w:eastAsia="zh-CN"/>
        </w:rPr>
        <w:t>会议主题：</w:t>
      </w:r>
      <w:r>
        <w:rPr>
          <w:rFonts w:hint="eastAsia"/>
          <w:b w:val="0"/>
          <w:bCs w:val="0"/>
          <w:sz w:val="24"/>
          <w:lang w:val="en-US" w:eastAsia="zh-CN"/>
        </w:rPr>
        <w:t>科聚人才·技遇未来</w:t>
      </w:r>
    </w:p>
    <w:p>
      <w:pPr>
        <w:keepNext w:val="0"/>
        <w:keepLines w:val="0"/>
        <w:pageBreakBefore w:val="0"/>
        <w:widowControl w:val="0"/>
        <w:kinsoku/>
        <w:wordWrap/>
        <w:overflowPunct/>
        <w:topLinePunct w:val="0"/>
        <w:autoSpaceDE/>
        <w:autoSpaceDN/>
        <w:bidi w:val="0"/>
        <w:adjustRightInd/>
        <w:snapToGrid w:val="0"/>
        <w:spacing w:line="240" w:lineRule="auto"/>
        <w:ind w:firstLine="482" w:firstLineChars="200"/>
        <w:textAlignment w:val="auto"/>
        <w:rPr>
          <w:sz w:val="24"/>
        </w:rPr>
      </w:pPr>
      <w:r>
        <w:rPr>
          <w:rFonts w:hint="eastAsia"/>
          <w:b/>
          <w:bCs/>
          <w:sz w:val="24"/>
          <w:lang w:val="en-US" w:eastAsia="zh-CN"/>
        </w:rPr>
        <w:t>主办单位</w:t>
      </w:r>
      <w:r>
        <w:rPr>
          <w:rFonts w:hint="eastAsia"/>
          <w:b/>
          <w:bCs/>
          <w:sz w:val="24"/>
        </w:rPr>
        <w:t>：</w:t>
      </w:r>
      <w:r>
        <w:rPr>
          <w:rFonts w:hint="eastAsia"/>
          <w:sz w:val="24"/>
        </w:rPr>
        <w:t>北京酿酒协会</w:t>
      </w:r>
    </w:p>
    <w:p>
      <w:pPr>
        <w:keepNext w:val="0"/>
        <w:keepLines w:val="0"/>
        <w:pageBreakBefore w:val="0"/>
        <w:widowControl w:val="0"/>
        <w:kinsoku/>
        <w:wordWrap/>
        <w:overflowPunct/>
        <w:topLinePunct w:val="0"/>
        <w:autoSpaceDE/>
        <w:autoSpaceDN/>
        <w:bidi w:val="0"/>
        <w:adjustRightInd/>
        <w:snapToGrid w:val="0"/>
        <w:spacing w:line="240" w:lineRule="auto"/>
        <w:ind w:firstLine="1680" w:firstLineChars="700"/>
        <w:textAlignment w:val="auto"/>
        <w:rPr>
          <w:rFonts w:hint="eastAsia"/>
          <w:sz w:val="24"/>
        </w:rPr>
      </w:pPr>
      <w:r>
        <w:rPr>
          <w:rFonts w:hint="eastAsia"/>
          <w:sz w:val="24"/>
        </w:rPr>
        <w:t>天津市酿酒工业协会</w:t>
      </w:r>
    </w:p>
    <w:p>
      <w:pPr>
        <w:keepNext w:val="0"/>
        <w:keepLines w:val="0"/>
        <w:pageBreakBefore w:val="0"/>
        <w:widowControl w:val="0"/>
        <w:kinsoku/>
        <w:wordWrap/>
        <w:overflowPunct/>
        <w:topLinePunct w:val="0"/>
        <w:autoSpaceDE/>
        <w:autoSpaceDN/>
        <w:bidi w:val="0"/>
        <w:adjustRightInd/>
        <w:snapToGrid w:val="0"/>
        <w:spacing w:line="240" w:lineRule="auto"/>
        <w:ind w:firstLine="1680" w:firstLineChars="700"/>
        <w:textAlignment w:val="auto"/>
        <w:rPr>
          <w:rFonts w:hint="eastAsia"/>
          <w:sz w:val="24"/>
        </w:rPr>
      </w:pPr>
      <w:r>
        <w:rPr>
          <w:rFonts w:hint="eastAsia"/>
          <w:sz w:val="24"/>
        </w:rPr>
        <w:t>河北省白酒葡萄酒工业协会</w:t>
      </w:r>
    </w:p>
    <w:p>
      <w:pPr>
        <w:keepNext w:val="0"/>
        <w:keepLines w:val="0"/>
        <w:pageBreakBefore w:val="0"/>
        <w:widowControl w:val="0"/>
        <w:kinsoku/>
        <w:wordWrap/>
        <w:overflowPunct/>
        <w:topLinePunct w:val="0"/>
        <w:autoSpaceDE/>
        <w:autoSpaceDN/>
        <w:bidi w:val="0"/>
        <w:adjustRightInd/>
        <w:snapToGrid w:val="0"/>
        <w:spacing w:line="240" w:lineRule="auto"/>
        <w:ind w:firstLine="1680" w:firstLineChars="700"/>
        <w:textAlignment w:val="auto"/>
        <w:rPr>
          <w:sz w:val="24"/>
        </w:rPr>
      </w:pPr>
      <w:r>
        <w:rPr>
          <w:rFonts w:hint="eastAsia"/>
          <w:sz w:val="24"/>
        </w:rPr>
        <w:t>山西省酿酒工业协会</w:t>
      </w: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1680" w:firstLineChars="700"/>
        <w:textAlignment w:val="auto"/>
        <w:rPr>
          <w:rFonts w:hint="eastAsia"/>
          <w:sz w:val="24"/>
        </w:rPr>
      </w:pPr>
      <w:r>
        <w:rPr>
          <w:rFonts w:hint="eastAsia"/>
          <w:sz w:val="24"/>
        </w:rPr>
        <w:t>内蒙古自治区酒业协会</w:t>
      </w: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482" w:firstLineChars="200"/>
        <w:textAlignment w:val="auto"/>
        <w:rPr>
          <w:rFonts w:hint="eastAsia"/>
          <w:sz w:val="24"/>
        </w:rPr>
      </w:pPr>
      <w:r>
        <w:rPr>
          <w:rFonts w:hint="eastAsia"/>
          <w:b/>
          <w:bCs/>
          <w:sz w:val="24"/>
          <w:lang w:val="en-US" w:eastAsia="zh-CN"/>
        </w:rPr>
        <w:t>协办单位</w:t>
      </w:r>
      <w:r>
        <w:rPr>
          <w:rFonts w:hint="eastAsia"/>
          <w:b/>
          <w:bCs/>
          <w:sz w:val="24"/>
        </w:rPr>
        <w:t>：</w:t>
      </w:r>
      <w:r>
        <w:rPr>
          <w:rFonts w:hint="eastAsia"/>
          <w:sz w:val="24"/>
        </w:rPr>
        <w:t>河北邯郸丛台酒业股份有限公司</w:t>
      </w: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482" w:firstLineChars="200"/>
        <w:textAlignment w:val="auto"/>
        <w:rPr>
          <w:rFonts w:hint="eastAsia"/>
          <w:sz w:val="24"/>
        </w:rPr>
      </w:pPr>
      <w:r>
        <w:rPr>
          <w:rFonts w:hint="eastAsia"/>
          <w:b/>
          <w:bCs/>
          <w:sz w:val="24"/>
          <w:lang w:val="en-US" w:eastAsia="zh-CN"/>
        </w:rPr>
        <w:t>执行单位</w:t>
      </w:r>
      <w:r>
        <w:rPr>
          <w:rFonts w:hint="eastAsia"/>
          <w:b/>
          <w:bCs/>
          <w:sz w:val="24"/>
        </w:rPr>
        <w:t>：</w:t>
      </w:r>
      <w:r>
        <w:rPr>
          <w:rFonts w:hint="eastAsia"/>
          <w:sz w:val="24"/>
        </w:rPr>
        <w:t>《中国酒业》杂志、中国酿酒网、酒通社</w:t>
      </w: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482" w:firstLineChars="200"/>
        <w:textAlignment w:val="auto"/>
        <w:rPr>
          <w:rFonts w:hint="eastAsia"/>
          <w:b/>
          <w:bCs/>
          <w:sz w:val="24"/>
        </w:rPr>
      </w:pPr>
      <w:r>
        <w:rPr>
          <w:rFonts w:hint="eastAsia"/>
          <w:b/>
          <w:bCs/>
          <w:sz w:val="24"/>
        </w:rPr>
        <w:t>会议时间：</w:t>
      </w:r>
      <w:r>
        <w:rPr>
          <w:rFonts w:hint="eastAsia"/>
          <w:sz w:val="24"/>
        </w:rPr>
        <w:t>2</w:t>
      </w:r>
      <w:r>
        <w:rPr>
          <w:sz w:val="24"/>
        </w:rPr>
        <w:t>023</w:t>
      </w:r>
      <w:r>
        <w:rPr>
          <w:rFonts w:hint="eastAsia"/>
          <w:sz w:val="24"/>
        </w:rPr>
        <w:t>年</w:t>
      </w:r>
      <w:r>
        <w:rPr>
          <w:sz w:val="24"/>
        </w:rPr>
        <w:t>6</w:t>
      </w:r>
      <w:r>
        <w:rPr>
          <w:rFonts w:hint="eastAsia"/>
          <w:sz w:val="24"/>
        </w:rPr>
        <w:t>月</w:t>
      </w:r>
      <w:r>
        <w:rPr>
          <w:rFonts w:hint="eastAsia"/>
          <w:sz w:val="24"/>
          <w:lang w:val="en-US" w:eastAsia="zh-CN"/>
        </w:rPr>
        <w:t>16至19</w:t>
      </w:r>
      <w:r>
        <w:rPr>
          <w:rFonts w:hint="eastAsia"/>
          <w:sz w:val="24"/>
        </w:rPr>
        <w:t>日</w:t>
      </w:r>
    </w:p>
    <w:p>
      <w:pPr>
        <w:keepNext w:val="0"/>
        <w:keepLines w:val="0"/>
        <w:pageBreakBefore w:val="0"/>
        <w:widowControl w:val="0"/>
        <w:kinsoku/>
        <w:wordWrap/>
        <w:overflowPunct/>
        <w:topLinePunct w:val="0"/>
        <w:autoSpaceDE/>
        <w:autoSpaceDN/>
        <w:bidi w:val="0"/>
        <w:adjustRightInd/>
        <w:snapToGrid w:val="0"/>
        <w:spacing w:after="157" w:afterLines="50" w:line="360" w:lineRule="auto"/>
        <w:ind w:firstLine="482" w:firstLineChars="200"/>
        <w:textAlignment w:val="auto"/>
        <w:rPr>
          <w:rFonts w:hint="default"/>
          <w:sz w:val="24"/>
          <w:lang w:val="en-US" w:eastAsia="zh-CN"/>
        </w:rPr>
      </w:pPr>
      <w:r>
        <w:rPr>
          <w:rFonts w:hint="eastAsia"/>
          <w:b/>
          <w:bCs/>
          <w:sz w:val="24"/>
        </w:rPr>
        <w:t>会议地点：</w:t>
      </w:r>
      <w:r>
        <w:rPr>
          <w:rFonts w:hint="eastAsia"/>
          <w:sz w:val="24"/>
        </w:rPr>
        <w:t>河北</w:t>
      </w:r>
      <w:r>
        <w:rPr>
          <w:rFonts w:hint="eastAsia"/>
          <w:sz w:val="24"/>
          <w:lang w:val="en-US" w:eastAsia="zh-CN"/>
        </w:rPr>
        <w:t xml:space="preserve">省邯郸市丛台大酒店 </w:t>
      </w:r>
    </w:p>
    <w:p>
      <w:pPr>
        <w:keepNext w:val="0"/>
        <w:keepLines w:val="0"/>
        <w:pageBreakBefore w:val="0"/>
        <w:widowControl w:val="0"/>
        <w:kinsoku/>
        <w:wordWrap/>
        <w:overflowPunct/>
        <w:topLinePunct w:val="0"/>
        <w:autoSpaceDE/>
        <w:autoSpaceDN/>
        <w:bidi w:val="0"/>
        <w:adjustRightInd/>
        <w:snapToGrid w:val="0"/>
        <w:spacing w:line="264" w:lineRule="auto"/>
        <w:ind w:left="0" w:leftChars="0" w:firstLine="482" w:firstLineChars="200"/>
        <w:textAlignment w:val="auto"/>
        <w:rPr>
          <w:rFonts w:hint="eastAsia" w:ascii="宋体" w:hAnsi="宋体" w:eastAsia="宋体" w:cs="宋体"/>
          <w:sz w:val="24"/>
        </w:rPr>
      </w:pPr>
      <w:r>
        <w:rPr>
          <w:rFonts w:hint="eastAsia"/>
          <w:b/>
          <w:bCs/>
          <w:color w:val="auto"/>
          <w:sz w:val="24"/>
        </w:rPr>
        <w:t>会议安排</w:t>
      </w:r>
      <w:r>
        <w:rPr>
          <w:rFonts w:hint="eastAsia"/>
          <w:b/>
          <w:bCs/>
          <w:sz w:val="24"/>
        </w:rPr>
        <w:t>：</w:t>
      </w:r>
      <w:r>
        <w:rPr>
          <w:rFonts w:hint="eastAsia"/>
          <w:b/>
          <w:bCs/>
          <w:sz w:val="24"/>
          <w:lang w:val="en-US" w:eastAsia="zh-CN"/>
        </w:rPr>
        <w:t>·</w:t>
      </w:r>
      <w:r>
        <w:rPr>
          <w:rFonts w:hint="eastAsia" w:ascii="宋体" w:hAnsi="宋体" w:eastAsia="宋体" w:cs="宋体"/>
          <w:sz w:val="24"/>
        </w:rPr>
        <w:t>报到；</w:t>
      </w:r>
    </w:p>
    <w:p>
      <w:pPr>
        <w:keepNext w:val="0"/>
        <w:keepLines w:val="0"/>
        <w:pageBreakBefore w:val="0"/>
        <w:widowControl w:val="0"/>
        <w:kinsoku/>
        <w:wordWrap/>
        <w:overflowPunct/>
        <w:topLinePunct w:val="0"/>
        <w:autoSpaceDE/>
        <w:autoSpaceDN/>
        <w:bidi w:val="0"/>
        <w:adjustRightInd/>
        <w:snapToGrid/>
        <w:spacing w:line="264" w:lineRule="auto"/>
        <w:ind w:firstLine="1560" w:firstLineChars="650"/>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·欢迎晚宴；</w:t>
      </w:r>
    </w:p>
    <w:p>
      <w:pPr>
        <w:keepNext w:val="0"/>
        <w:keepLines w:val="0"/>
        <w:pageBreakBefore w:val="0"/>
        <w:widowControl w:val="0"/>
        <w:kinsoku/>
        <w:wordWrap/>
        <w:overflowPunct/>
        <w:topLinePunct w:val="0"/>
        <w:autoSpaceDE/>
        <w:autoSpaceDN/>
        <w:bidi w:val="0"/>
        <w:adjustRightInd/>
        <w:snapToGrid w:val="0"/>
        <w:spacing w:line="264" w:lineRule="auto"/>
        <w:ind w:firstLine="1560" w:firstLineChars="650"/>
        <w:textAlignment w:val="auto"/>
        <w:rPr>
          <w:rFonts w:hint="eastAsia"/>
          <w:sz w:val="24"/>
        </w:rPr>
      </w:pPr>
      <w:r>
        <w:rPr>
          <w:rFonts w:hint="eastAsia"/>
          <w:sz w:val="24"/>
          <w:lang w:val="en-US" w:eastAsia="zh-CN"/>
        </w:rPr>
        <w:t>·</w:t>
      </w:r>
      <w:r>
        <w:rPr>
          <w:rFonts w:hint="eastAsia"/>
          <w:sz w:val="24"/>
        </w:rPr>
        <w:t>“白酒品评技能大赛”；</w:t>
      </w:r>
    </w:p>
    <w:p>
      <w:pPr>
        <w:keepNext w:val="0"/>
        <w:keepLines w:val="0"/>
        <w:pageBreakBefore w:val="0"/>
        <w:widowControl w:val="0"/>
        <w:numPr>
          <w:ilvl w:val="0"/>
          <w:numId w:val="1"/>
        </w:numPr>
        <w:kinsoku/>
        <w:wordWrap/>
        <w:overflowPunct/>
        <w:topLinePunct w:val="0"/>
        <w:autoSpaceDE/>
        <w:autoSpaceDN/>
        <w:bidi w:val="0"/>
        <w:adjustRightInd/>
        <w:snapToGrid w:val="0"/>
        <w:spacing w:line="264" w:lineRule="auto"/>
        <w:ind w:left="0" w:leftChars="0" w:firstLine="2100" w:firstLineChars="1000"/>
        <w:textAlignment w:val="auto"/>
        <w:rPr>
          <w:rFonts w:hint="eastAsia"/>
          <w:i/>
          <w:iCs/>
          <w:sz w:val="21"/>
          <w:szCs w:val="21"/>
          <w:lang w:val="en-US" w:eastAsia="zh-CN"/>
        </w:rPr>
      </w:pPr>
      <w:r>
        <w:rPr>
          <w:rFonts w:hint="eastAsia"/>
          <w:i/>
          <w:iCs/>
          <w:sz w:val="21"/>
          <w:szCs w:val="21"/>
          <w:lang w:val="en-US" w:eastAsia="zh-CN"/>
        </w:rPr>
        <w:t>基础香型鉴别</w:t>
      </w:r>
    </w:p>
    <w:p>
      <w:pPr>
        <w:keepNext w:val="0"/>
        <w:keepLines w:val="0"/>
        <w:pageBreakBefore w:val="0"/>
        <w:widowControl w:val="0"/>
        <w:numPr>
          <w:ilvl w:val="0"/>
          <w:numId w:val="1"/>
        </w:numPr>
        <w:kinsoku/>
        <w:wordWrap/>
        <w:overflowPunct/>
        <w:topLinePunct w:val="0"/>
        <w:autoSpaceDE/>
        <w:autoSpaceDN/>
        <w:bidi w:val="0"/>
        <w:adjustRightInd/>
        <w:snapToGrid w:val="0"/>
        <w:spacing w:line="264" w:lineRule="auto"/>
        <w:ind w:left="0" w:leftChars="0" w:firstLine="2100" w:firstLineChars="1000"/>
        <w:textAlignment w:val="auto"/>
        <w:rPr>
          <w:rFonts w:hint="default"/>
          <w:i/>
          <w:iCs/>
          <w:sz w:val="21"/>
          <w:szCs w:val="21"/>
          <w:lang w:val="en-US" w:eastAsia="zh-CN"/>
        </w:rPr>
      </w:pPr>
      <w:r>
        <w:rPr>
          <w:rFonts w:hint="eastAsia"/>
          <w:i/>
          <w:iCs/>
          <w:sz w:val="21"/>
          <w:szCs w:val="21"/>
          <w:lang w:val="en-US" w:eastAsia="zh-CN"/>
        </w:rPr>
        <w:t>酒度差鉴别</w:t>
      </w:r>
    </w:p>
    <w:p>
      <w:pPr>
        <w:keepNext w:val="0"/>
        <w:keepLines w:val="0"/>
        <w:pageBreakBefore w:val="0"/>
        <w:widowControl w:val="0"/>
        <w:numPr>
          <w:ilvl w:val="0"/>
          <w:numId w:val="1"/>
        </w:numPr>
        <w:kinsoku/>
        <w:wordWrap/>
        <w:overflowPunct/>
        <w:topLinePunct w:val="0"/>
        <w:autoSpaceDE/>
        <w:autoSpaceDN/>
        <w:bidi w:val="0"/>
        <w:adjustRightInd/>
        <w:snapToGrid w:val="0"/>
        <w:spacing w:line="264" w:lineRule="auto"/>
        <w:ind w:left="0" w:leftChars="0" w:firstLine="2100" w:firstLineChars="1000"/>
        <w:textAlignment w:val="auto"/>
        <w:rPr>
          <w:rFonts w:hint="default"/>
          <w:i/>
          <w:iCs/>
          <w:sz w:val="21"/>
          <w:szCs w:val="21"/>
          <w:lang w:val="en-US" w:eastAsia="zh-CN"/>
        </w:rPr>
      </w:pPr>
      <w:r>
        <w:rPr>
          <w:rFonts w:hint="eastAsia"/>
          <w:i/>
          <w:iCs/>
          <w:sz w:val="21"/>
          <w:szCs w:val="21"/>
          <w:lang w:val="en-US" w:eastAsia="zh-CN"/>
        </w:rPr>
        <w:t>质量差鉴别</w:t>
      </w:r>
    </w:p>
    <w:p>
      <w:pPr>
        <w:keepNext w:val="0"/>
        <w:keepLines w:val="0"/>
        <w:pageBreakBefore w:val="0"/>
        <w:widowControl w:val="0"/>
        <w:numPr>
          <w:ilvl w:val="0"/>
          <w:numId w:val="1"/>
        </w:numPr>
        <w:kinsoku/>
        <w:wordWrap/>
        <w:overflowPunct/>
        <w:topLinePunct w:val="0"/>
        <w:autoSpaceDE/>
        <w:autoSpaceDN/>
        <w:bidi w:val="0"/>
        <w:adjustRightInd/>
        <w:snapToGrid w:val="0"/>
        <w:spacing w:line="264" w:lineRule="auto"/>
        <w:ind w:left="0" w:leftChars="0" w:firstLine="2100" w:firstLineChars="1000"/>
        <w:textAlignment w:val="auto"/>
        <w:rPr>
          <w:rFonts w:hint="default"/>
          <w:i/>
          <w:iCs/>
          <w:sz w:val="21"/>
          <w:szCs w:val="21"/>
          <w:lang w:val="en-US" w:eastAsia="zh-CN"/>
        </w:rPr>
      </w:pPr>
      <w:r>
        <w:rPr>
          <w:rFonts w:hint="eastAsia"/>
          <w:i/>
          <w:iCs/>
          <w:sz w:val="21"/>
          <w:szCs w:val="21"/>
          <w:lang w:val="en-US" w:eastAsia="zh-CN"/>
        </w:rPr>
        <w:t>再现性鉴别</w:t>
      </w:r>
    </w:p>
    <w:p>
      <w:pPr>
        <w:keepNext w:val="0"/>
        <w:keepLines w:val="0"/>
        <w:pageBreakBefore w:val="0"/>
        <w:widowControl w:val="0"/>
        <w:numPr>
          <w:ilvl w:val="0"/>
          <w:numId w:val="1"/>
        </w:numPr>
        <w:kinsoku/>
        <w:wordWrap/>
        <w:overflowPunct/>
        <w:topLinePunct w:val="0"/>
        <w:autoSpaceDE/>
        <w:autoSpaceDN/>
        <w:bidi w:val="0"/>
        <w:adjustRightInd/>
        <w:snapToGrid w:val="0"/>
        <w:spacing w:line="264" w:lineRule="auto"/>
        <w:ind w:left="0" w:leftChars="0" w:firstLine="2100" w:firstLineChars="1000"/>
        <w:textAlignment w:val="auto"/>
        <w:rPr>
          <w:rFonts w:hint="default"/>
          <w:i/>
          <w:iCs/>
          <w:sz w:val="21"/>
          <w:szCs w:val="21"/>
          <w:lang w:val="en-US" w:eastAsia="zh-CN"/>
        </w:rPr>
      </w:pPr>
      <w:r>
        <w:rPr>
          <w:rFonts w:hint="eastAsia"/>
          <w:i/>
          <w:iCs/>
          <w:sz w:val="21"/>
          <w:szCs w:val="21"/>
          <w:lang w:val="en-US" w:eastAsia="zh-CN"/>
        </w:rPr>
        <w:t>华北特色产品鉴别</w:t>
      </w:r>
    </w:p>
    <w:p>
      <w:pPr>
        <w:keepNext w:val="0"/>
        <w:keepLines w:val="0"/>
        <w:pageBreakBefore w:val="0"/>
        <w:widowControl w:val="0"/>
        <w:numPr>
          <w:ilvl w:val="0"/>
          <w:numId w:val="1"/>
        </w:numPr>
        <w:kinsoku/>
        <w:wordWrap/>
        <w:overflowPunct/>
        <w:topLinePunct w:val="0"/>
        <w:autoSpaceDE/>
        <w:autoSpaceDN/>
        <w:bidi w:val="0"/>
        <w:adjustRightInd/>
        <w:snapToGrid w:val="0"/>
        <w:spacing w:line="264" w:lineRule="auto"/>
        <w:ind w:left="0" w:leftChars="0" w:firstLine="2100" w:firstLineChars="1000"/>
        <w:textAlignment w:val="auto"/>
        <w:rPr>
          <w:rFonts w:hint="default"/>
          <w:sz w:val="21"/>
          <w:szCs w:val="21"/>
          <w:lang w:val="en-US" w:eastAsia="zh-CN"/>
        </w:rPr>
      </w:pPr>
      <w:r>
        <w:rPr>
          <w:rFonts w:hint="eastAsia"/>
          <w:i/>
          <w:iCs/>
          <w:sz w:val="21"/>
          <w:szCs w:val="21"/>
          <w:lang w:val="en-US" w:eastAsia="zh-CN"/>
        </w:rPr>
        <w:t>酒类生产、品评知识基础知识考核</w:t>
      </w:r>
    </w:p>
    <w:p>
      <w:pPr>
        <w:keepNext w:val="0"/>
        <w:keepLines w:val="0"/>
        <w:pageBreakBefore w:val="0"/>
        <w:widowControl w:val="0"/>
        <w:kinsoku/>
        <w:wordWrap/>
        <w:overflowPunct/>
        <w:topLinePunct w:val="0"/>
        <w:autoSpaceDE/>
        <w:autoSpaceDN/>
        <w:bidi w:val="0"/>
        <w:adjustRightInd/>
        <w:snapToGrid w:val="0"/>
        <w:spacing w:line="264" w:lineRule="auto"/>
        <w:ind w:firstLine="1560" w:firstLineChars="650"/>
        <w:textAlignment w:val="auto"/>
        <w:rPr>
          <w:rFonts w:hint="eastAsia"/>
          <w:sz w:val="24"/>
        </w:rPr>
      </w:pPr>
      <w:r>
        <w:rPr>
          <w:rFonts w:hint="eastAsia" w:ascii="宋体" w:hAnsi="宋体" w:eastAsia="宋体" w:cs="宋体"/>
          <w:sz w:val="24"/>
          <w:lang w:val="en-US" w:eastAsia="zh-CN"/>
        </w:rPr>
        <w:t>·</w:t>
      </w:r>
      <w:r>
        <w:rPr>
          <w:rFonts w:hint="eastAsia" w:ascii="宋体" w:hAnsi="宋体" w:eastAsia="宋体" w:cs="宋体"/>
          <w:sz w:val="24"/>
        </w:rPr>
        <w:t>“</w:t>
      </w:r>
      <w:r>
        <w:rPr>
          <w:rFonts w:hint="eastAsia"/>
          <w:sz w:val="24"/>
        </w:rPr>
        <w:t>第四届中国酒业华北五省市区高峰论坛”；</w:t>
      </w:r>
    </w:p>
    <w:p>
      <w:pPr>
        <w:keepNext w:val="0"/>
        <w:keepLines w:val="0"/>
        <w:pageBreakBefore w:val="0"/>
        <w:widowControl w:val="0"/>
        <w:kinsoku/>
        <w:wordWrap/>
        <w:overflowPunct/>
        <w:topLinePunct w:val="0"/>
        <w:autoSpaceDE/>
        <w:autoSpaceDN/>
        <w:bidi w:val="0"/>
        <w:adjustRightInd/>
        <w:snapToGrid w:val="0"/>
        <w:spacing w:line="264" w:lineRule="auto"/>
        <w:ind w:left="2100" w:leftChars="1000" w:firstLine="42" w:firstLineChars="20"/>
        <w:textAlignment w:val="auto"/>
        <w:rPr>
          <w:rFonts w:hint="eastAsia"/>
          <w:sz w:val="21"/>
          <w:szCs w:val="21"/>
        </w:rPr>
      </w:pPr>
      <w:r>
        <w:rPr>
          <w:rFonts w:hint="eastAsia"/>
          <w:i/>
          <w:iCs/>
          <w:sz w:val="21"/>
          <w:szCs w:val="21"/>
        </w:rPr>
        <w:t>浓香、清香型白酒市场前景讨论</w:t>
      </w:r>
      <w:r>
        <w:rPr>
          <w:rFonts w:hint="eastAsia"/>
          <w:i/>
          <w:iCs/>
          <w:sz w:val="21"/>
          <w:szCs w:val="21"/>
          <w:lang w:eastAsia="zh-CN"/>
        </w:rPr>
        <w:t>，</w:t>
      </w:r>
      <w:r>
        <w:rPr>
          <w:rFonts w:hint="eastAsia"/>
          <w:i/>
          <w:iCs/>
          <w:sz w:val="21"/>
          <w:szCs w:val="21"/>
        </w:rPr>
        <w:t>酒类生产科研成果介绍</w:t>
      </w:r>
      <w:r>
        <w:rPr>
          <w:rFonts w:hint="eastAsia"/>
          <w:i/>
          <w:iCs/>
          <w:sz w:val="21"/>
          <w:szCs w:val="21"/>
          <w:lang w:eastAsia="zh-CN"/>
        </w:rPr>
        <w:t>，</w:t>
      </w:r>
      <w:r>
        <w:rPr>
          <w:rFonts w:hint="eastAsia"/>
          <w:i/>
          <w:iCs/>
          <w:sz w:val="21"/>
          <w:szCs w:val="21"/>
        </w:rPr>
        <w:t>华北特色产品经验交流</w:t>
      </w:r>
      <w:r>
        <w:rPr>
          <w:rFonts w:hint="eastAsia"/>
          <w:i/>
          <w:iCs/>
          <w:sz w:val="21"/>
          <w:szCs w:val="21"/>
          <w:lang w:eastAsia="zh-CN"/>
        </w:rPr>
        <w:t>，</w:t>
      </w:r>
      <w:r>
        <w:rPr>
          <w:rFonts w:hint="eastAsia"/>
          <w:i/>
          <w:iCs/>
          <w:sz w:val="21"/>
          <w:szCs w:val="21"/>
        </w:rPr>
        <w:t>品控要点技术分享等话题</w:t>
      </w:r>
      <w:r>
        <w:rPr>
          <w:rFonts w:hint="eastAsia"/>
          <w:i/>
          <w:iCs/>
          <w:sz w:val="21"/>
          <w:szCs w:val="21"/>
          <w:lang w:eastAsia="zh-CN"/>
        </w:rPr>
        <w:t>。</w:t>
      </w:r>
      <w:r>
        <w:rPr>
          <w:rFonts w:hint="eastAsia"/>
          <w:i/>
          <w:iCs/>
          <w:sz w:val="21"/>
          <w:szCs w:val="21"/>
        </w:rPr>
        <w:t>对中国酒业华北白酒品评技术指导进行表彰</w:t>
      </w:r>
      <w:r>
        <w:rPr>
          <w:rFonts w:hint="eastAsia"/>
          <w:i/>
          <w:iCs/>
          <w:sz w:val="21"/>
          <w:szCs w:val="21"/>
          <w:lang w:val="en-US" w:eastAsia="zh-CN"/>
        </w:rPr>
        <w:t>授牌。对“白酒品评技能大赛”优胜参赛者进行表彰，对排名前六名的选手发颁发奖金（第一名：10000元；第二名：5000元；第三名：3000元；第四名~第六名：1000元）及证书牌匾；对排名前二十名的参赛选手颁发牌匾及证书；对成绩优异者颁发奖状；大赛成绩优异者有机会荣获推荐省级荣誉。</w:t>
      </w:r>
    </w:p>
    <w:p>
      <w:pPr>
        <w:keepNext w:val="0"/>
        <w:keepLines w:val="0"/>
        <w:pageBreakBefore w:val="0"/>
        <w:widowControl w:val="0"/>
        <w:kinsoku/>
        <w:wordWrap/>
        <w:overflowPunct/>
        <w:topLinePunct w:val="0"/>
        <w:autoSpaceDE/>
        <w:autoSpaceDN/>
        <w:bidi w:val="0"/>
        <w:adjustRightInd/>
        <w:snapToGrid w:val="0"/>
        <w:spacing w:line="360" w:lineRule="auto"/>
        <w:ind w:left="1575" w:leftChars="750"/>
        <w:textAlignment w:val="auto"/>
        <w:rPr>
          <w:rFonts w:hint="eastAsia"/>
          <w:b/>
          <w:color w:val="auto"/>
          <w:sz w:val="24"/>
          <w:szCs w:val="24"/>
        </w:rPr>
      </w:pPr>
      <w:r>
        <w:rPr>
          <w:rFonts w:hint="eastAsia"/>
          <w:sz w:val="24"/>
          <w:lang w:val="en-US" w:eastAsia="zh-CN"/>
        </w:rPr>
        <w:t>·</w:t>
      </w:r>
      <w:r>
        <w:rPr>
          <w:rFonts w:hint="eastAsia"/>
          <w:sz w:val="24"/>
        </w:rPr>
        <w:t>参观、学习</w:t>
      </w:r>
      <w:r>
        <w:rPr>
          <w:rFonts w:hint="eastAsia"/>
          <w:sz w:val="24"/>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b/>
          <w:sz w:val="24"/>
          <w:szCs w:val="24"/>
        </w:rPr>
      </w:pPr>
      <w:r>
        <w:rPr>
          <w:rFonts w:hint="eastAsia"/>
          <w:b/>
          <w:color w:val="auto"/>
          <w:sz w:val="24"/>
          <w:szCs w:val="24"/>
        </w:rPr>
        <w:t>参会人员</w:t>
      </w:r>
      <w:r>
        <w:rPr>
          <w:rFonts w:hint="eastAsia"/>
          <w:b/>
          <w:sz w:val="24"/>
          <w:szCs w:val="24"/>
        </w:rPr>
        <w:t>：</w:t>
      </w:r>
    </w:p>
    <w:p>
      <w:pPr>
        <w:keepNext w:val="0"/>
        <w:keepLines w:val="0"/>
        <w:pageBreakBefore w:val="0"/>
        <w:widowControl w:val="0"/>
        <w:kinsoku/>
        <w:wordWrap/>
        <w:overflowPunct/>
        <w:topLinePunct w:val="0"/>
        <w:autoSpaceDE/>
        <w:autoSpaceDN/>
        <w:bidi w:val="0"/>
        <w:adjustRightInd/>
        <w:snapToGrid/>
        <w:spacing w:after="157" w:afterLines="50" w:line="360" w:lineRule="auto"/>
        <w:ind w:left="0" w:leftChars="0" w:firstLine="480" w:firstLineChars="200"/>
        <w:textAlignment w:val="auto"/>
        <w:rPr>
          <w:rFonts w:hint="eastAsia"/>
          <w:sz w:val="24"/>
        </w:rPr>
      </w:pPr>
      <w:r>
        <w:rPr>
          <w:rFonts w:hint="eastAsia"/>
          <w:sz w:val="24"/>
          <w:szCs w:val="24"/>
        </w:rPr>
        <w:t>专家学者，五地主要酒类生产企业、流通企业董事长、总经理、总工程师、</w:t>
      </w:r>
      <w:r>
        <w:rPr>
          <w:rFonts w:hint="eastAsia"/>
          <w:sz w:val="24"/>
          <w:szCs w:val="24"/>
          <w:lang w:val="en-US" w:eastAsia="zh-CN"/>
        </w:rPr>
        <w:t>品控质检部门等</w:t>
      </w:r>
      <w:r>
        <w:rPr>
          <w:rFonts w:hint="eastAsia"/>
          <w:sz w:val="24"/>
          <w:szCs w:val="24"/>
        </w:rPr>
        <w:t>，酒类配套</w:t>
      </w:r>
      <w:r>
        <w:rPr>
          <w:rFonts w:hint="eastAsia"/>
          <w:sz w:val="24"/>
          <w:szCs w:val="24"/>
          <w:lang w:val="en-US" w:eastAsia="zh-CN"/>
        </w:rPr>
        <w:t>相关单位，经销商</w:t>
      </w:r>
      <w:r>
        <w:rPr>
          <w:rFonts w:hint="eastAsia"/>
          <w:sz w:val="24"/>
          <w:szCs w:val="24"/>
        </w:rPr>
        <w:t>代表，</w:t>
      </w:r>
      <w:r>
        <w:rPr>
          <w:rFonts w:hint="eastAsia"/>
          <w:sz w:val="24"/>
          <w:szCs w:val="24"/>
          <w:lang w:val="en-US" w:eastAsia="zh-CN"/>
        </w:rPr>
        <w:t>白酒品鉴爱好者、</w:t>
      </w:r>
      <w:r>
        <w:rPr>
          <w:rFonts w:hint="eastAsia"/>
          <w:sz w:val="24"/>
          <w:szCs w:val="24"/>
        </w:rPr>
        <w:t>酒类科研单位、大专院校领导、协会、学会等单位领导，中央及五地主流媒体代表。</w:t>
      </w:r>
    </w:p>
    <w:p>
      <w:pPr>
        <w:keepNext w:val="0"/>
        <w:keepLines w:val="0"/>
        <w:pageBreakBefore w:val="0"/>
        <w:widowControl w:val="0"/>
        <w:kinsoku/>
        <w:wordWrap/>
        <w:overflowPunct/>
        <w:topLinePunct w:val="0"/>
        <w:autoSpaceDE/>
        <w:autoSpaceDN/>
        <w:bidi w:val="0"/>
        <w:adjustRightInd/>
        <w:snapToGrid/>
        <w:spacing w:line="264" w:lineRule="auto"/>
        <w:ind w:firstLine="482" w:firstLineChars="200"/>
        <w:textAlignment w:val="auto"/>
        <w:rPr>
          <w:rFonts w:ascii="宋体" w:hAnsi="宋体" w:eastAsia="宋体"/>
          <w:b/>
          <w:sz w:val="24"/>
        </w:rPr>
      </w:pPr>
      <w:r>
        <w:rPr>
          <w:rFonts w:hint="eastAsia" w:ascii="宋体" w:hAnsi="宋体" w:eastAsia="宋体"/>
          <w:b/>
          <w:color w:val="auto"/>
          <w:sz w:val="24"/>
        </w:rPr>
        <w:t>参加方式及费用</w:t>
      </w:r>
      <w:r>
        <w:rPr>
          <w:rFonts w:hint="eastAsia" w:ascii="宋体" w:hAnsi="宋体" w:eastAsia="宋体"/>
          <w:b/>
          <w:sz w:val="24"/>
        </w:rPr>
        <w:t>：</w:t>
      </w:r>
    </w:p>
    <w:p>
      <w:pPr>
        <w:pStyle w:val="8"/>
        <w:keepNext w:val="0"/>
        <w:keepLines w:val="0"/>
        <w:pageBreakBefore w:val="0"/>
        <w:widowControl w:val="0"/>
        <w:numPr>
          <w:ilvl w:val="0"/>
          <w:numId w:val="0"/>
        </w:numPr>
        <w:kinsoku/>
        <w:wordWrap/>
        <w:overflowPunct/>
        <w:topLinePunct w:val="0"/>
        <w:autoSpaceDE/>
        <w:autoSpaceDN/>
        <w:bidi w:val="0"/>
        <w:adjustRightInd/>
        <w:snapToGrid/>
        <w:spacing w:line="264" w:lineRule="auto"/>
        <w:ind w:firstLine="480" w:firstLineChars="200"/>
        <w:textAlignment w:val="auto"/>
        <w:rPr>
          <w:rFonts w:hint="eastAsia" w:ascii="宋体" w:hAnsi="宋体" w:eastAsia="宋体"/>
          <w:sz w:val="24"/>
          <w:lang w:eastAsia="zh-CN"/>
        </w:rPr>
      </w:pPr>
      <w:r>
        <w:rPr>
          <w:rFonts w:hint="eastAsia" w:ascii="宋体" w:hAnsi="宋体" w:eastAsia="宋体"/>
          <w:b w:val="0"/>
          <w:bCs w:val="0"/>
          <w:sz w:val="24"/>
          <w:lang w:val="en-US" w:eastAsia="zh-CN"/>
        </w:rPr>
        <w:t>五省市区</w:t>
      </w:r>
      <w:r>
        <w:rPr>
          <w:rFonts w:hint="eastAsia" w:ascii="宋体" w:hAnsi="宋体" w:eastAsia="宋体" w:cs="宋体"/>
          <w:b w:val="0"/>
          <w:bCs w:val="0"/>
          <w:sz w:val="24"/>
          <w:szCs w:val="24"/>
        </w:rPr>
        <w:t>协会</w:t>
      </w:r>
      <w:r>
        <w:rPr>
          <w:rFonts w:hint="eastAsia" w:ascii="宋体" w:hAnsi="宋体" w:eastAsia="宋体" w:cs="宋体"/>
          <w:b w:val="0"/>
          <w:bCs w:val="0"/>
          <w:sz w:val="24"/>
          <w:szCs w:val="24"/>
          <w:lang w:val="en-US" w:eastAsia="zh-CN"/>
        </w:rPr>
        <w:t>会员单位代表</w:t>
      </w: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2500</w:t>
      </w:r>
      <w:r>
        <w:rPr>
          <w:rFonts w:hint="eastAsia" w:ascii="宋体" w:hAnsi="宋体" w:eastAsia="宋体" w:cs="宋体"/>
          <w:b w:val="0"/>
          <w:bCs w:val="0"/>
          <w:sz w:val="24"/>
          <w:szCs w:val="24"/>
        </w:rPr>
        <w:t>元/位</w:t>
      </w:r>
      <w:r>
        <w:rPr>
          <w:rFonts w:hint="eastAsia" w:ascii="宋体" w:hAnsi="宋体" w:eastAsia="宋体" w:cs="宋体"/>
          <w:b w:val="0"/>
          <w:bCs w:val="0"/>
          <w:sz w:val="24"/>
          <w:szCs w:val="24"/>
          <w:lang w:eastAsia="zh-CN"/>
        </w:rPr>
        <w:t>，</w:t>
      </w:r>
      <w:r>
        <w:rPr>
          <w:rFonts w:ascii="宋体" w:hAnsi="宋体" w:eastAsia="宋体"/>
          <w:b w:val="0"/>
          <w:bCs w:val="0"/>
          <w:sz w:val="24"/>
        </w:rPr>
        <w:t>需独立住宿每人</w:t>
      </w:r>
      <w:r>
        <w:rPr>
          <w:rFonts w:ascii="宋体" w:hAnsi="宋体" w:eastAsia="宋体"/>
          <w:b w:val="0"/>
          <w:bCs w:val="0"/>
          <w:color w:val="auto"/>
          <w:sz w:val="24"/>
        </w:rPr>
        <w:t>加</w:t>
      </w:r>
      <w:r>
        <w:rPr>
          <w:rFonts w:hint="eastAsia" w:ascii="宋体" w:hAnsi="宋体" w:eastAsia="宋体"/>
          <w:b w:val="0"/>
          <w:bCs w:val="0"/>
          <w:color w:val="auto"/>
          <w:sz w:val="24"/>
          <w:lang w:val="en-US" w:eastAsia="zh-CN"/>
        </w:rPr>
        <w:t>800</w:t>
      </w:r>
      <w:r>
        <w:rPr>
          <w:rFonts w:ascii="宋体" w:hAnsi="宋体" w:eastAsia="宋体"/>
          <w:b w:val="0"/>
          <w:bCs w:val="0"/>
          <w:sz w:val="24"/>
        </w:rPr>
        <w:t>元，以上费用包含食宿、</w:t>
      </w:r>
      <w:r>
        <w:rPr>
          <w:rFonts w:hint="eastAsia" w:ascii="宋体" w:hAnsi="宋体" w:eastAsia="宋体"/>
          <w:b w:val="0"/>
          <w:bCs w:val="0"/>
          <w:sz w:val="24"/>
          <w:lang w:val="en-US" w:eastAsia="zh-CN"/>
        </w:rPr>
        <w:t>会议资料费、</w:t>
      </w:r>
      <w:r>
        <w:rPr>
          <w:rFonts w:hint="eastAsia" w:ascii="宋体" w:hAnsi="宋体" w:eastAsia="宋体"/>
          <w:b w:val="0"/>
          <w:bCs w:val="0"/>
          <w:sz w:val="24"/>
        </w:rPr>
        <w:t>白酒品评技能大赛</w:t>
      </w:r>
      <w:r>
        <w:rPr>
          <w:rFonts w:ascii="宋体" w:hAnsi="宋体" w:eastAsia="宋体"/>
          <w:b w:val="0"/>
          <w:bCs w:val="0"/>
          <w:sz w:val="24"/>
        </w:rPr>
        <w:t>等</w:t>
      </w:r>
      <w:r>
        <w:rPr>
          <w:rFonts w:hint="eastAsia" w:ascii="宋体" w:hAnsi="宋体" w:eastAsia="宋体"/>
          <w:b w:val="0"/>
          <w:bCs w:val="0"/>
          <w:sz w:val="24"/>
          <w:lang w:eastAsia="zh-CN"/>
        </w:rPr>
        <w:t>。</w:t>
      </w:r>
    </w:p>
    <w:p>
      <w:pPr>
        <w:keepNext w:val="0"/>
        <w:keepLines w:val="0"/>
        <w:pageBreakBefore w:val="0"/>
        <w:widowControl/>
        <w:kinsoku/>
        <w:wordWrap/>
        <w:overflowPunct/>
        <w:topLinePunct w:val="0"/>
        <w:autoSpaceDE/>
        <w:autoSpaceDN/>
        <w:bidi w:val="0"/>
        <w:adjustRightInd/>
        <w:snapToGrid/>
        <w:spacing w:after="157" w:afterLines="50"/>
        <w:ind w:firstLine="482" w:firstLineChars="200"/>
        <w:jc w:val="left"/>
        <w:textAlignment w:val="auto"/>
        <w:rPr>
          <w:rFonts w:hint="eastAsia" w:ascii="宋体" w:hAnsi="宋体" w:eastAsia="宋体" w:cs="宋体"/>
          <w:b/>
          <w:bCs/>
          <w:kern w:val="0"/>
          <w:sz w:val="24"/>
          <w:szCs w:val="24"/>
          <w:lang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sz w:val="24"/>
          <w:szCs w:val="24"/>
        </w:rPr>
      </w:pPr>
      <w:r>
        <w:rPr>
          <w:rFonts w:hint="eastAsia"/>
          <w:b/>
          <w:sz w:val="24"/>
          <w:szCs w:val="24"/>
          <w:lang w:val="en-US" w:eastAsia="zh-CN"/>
        </w:rPr>
        <w:t>会务组</w:t>
      </w:r>
      <w:r>
        <w:rPr>
          <w:rFonts w:hint="eastAsia"/>
          <w:b/>
          <w:sz w:val="24"/>
          <w:szCs w:val="24"/>
        </w:rPr>
        <w:t>电话：</w:t>
      </w:r>
      <w:r>
        <w:rPr>
          <w:rFonts w:hint="eastAsia"/>
          <w:sz w:val="24"/>
          <w:szCs w:val="24"/>
        </w:rPr>
        <w:t xml:space="preserve">010-64654788       </w:t>
      </w:r>
    </w:p>
    <w:p>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eastAsiaTheme="minorEastAsia"/>
          <w:sz w:val="24"/>
          <w:szCs w:val="24"/>
          <w:lang w:eastAsia="zh-CN"/>
        </w:rPr>
      </w:pPr>
      <w:r>
        <w:rPr>
          <w:rFonts w:hint="eastAsia"/>
          <w:b/>
          <w:bCs/>
          <w:sz w:val="24"/>
          <w:szCs w:val="24"/>
        </w:rPr>
        <w:t>比赛报名</w:t>
      </w:r>
      <w:r>
        <w:rPr>
          <w:rFonts w:hint="eastAsia"/>
          <w:b/>
          <w:bCs/>
          <w:sz w:val="24"/>
          <w:szCs w:val="24"/>
          <w:lang w:eastAsia="zh-CN"/>
        </w:rPr>
        <w:t>：</w:t>
      </w:r>
      <w:r>
        <w:rPr>
          <w:rFonts w:hint="eastAsia"/>
          <w:sz w:val="24"/>
          <w:szCs w:val="24"/>
        </w:rPr>
        <w:t>许益鸣13163123772</w:t>
      </w:r>
      <w:r>
        <w:rPr>
          <w:rFonts w:hint="eastAsia"/>
          <w:sz w:val="24"/>
          <w:szCs w:val="24"/>
          <w:lang w:eastAsia="zh-CN"/>
        </w:rPr>
        <w:t>（</w:t>
      </w:r>
      <w:r>
        <w:rPr>
          <w:rFonts w:hint="eastAsia"/>
          <w:sz w:val="24"/>
          <w:szCs w:val="24"/>
          <w:lang w:val="en-US" w:eastAsia="zh-CN"/>
        </w:rPr>
        <w:t>微信同号</w:t>
      </w:r>
      <w:r>
        <w:rPr>
          <w:rFonts w:hint="eastAsia"/>
          <w:sz w:val="24"/>
          <w:szCs w:val="24"/>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sz w:val="24"/>
          <w:szCs w:val="24"/>
          <w:lang w:val="en-US" w:eastAsia="zh-CN"/>
        </w:rPr>
      </w:pPr>
      <w:r>
        <w:rPr>
          <w:rFonts w:hint="eastAsia"/>
          <w:b/>
          <w:bCs/>
          <w:sz w:val="24"/>
          <w:szCs w:val="24"/>
        </w:rPr>
        <w:t>会务接洽</w:t>
      </w:r>
      <w:r>
        <w:rPr>
          <w:rFonts w:hint="eastAsia"/>
          <w:b/>
          <w:bCs/>
          <w:sz w:val="24"/>
          <w:szCs w:val="24"/>
          <w:lang w:eastAsia="zh-CN"/>
        </w:rPr>
        <w:t>：</w:t>
      </w:r>
      <w:r>
        <w:rPr>
          <w:rFonts w:hint="eastAsia"/>
          <w:sz w:val="24"/>
          <w:szCs w:val="24"/>
        </w:rPr>
        <w:t>王莹132</w:t>
      </w:r>
      <w:r>
        <w:rPr>
          <w:sz w:val="24"/>
          <w:szCs w:val="24"/>
        </w:rPr>
        <w:t>69280925</w:t>
      </w:r>
      <w:r>
        <w:rPr>
          <w:rFonts w:hint="eastAsia"/>
          <w:sz w:val="24"/>
          <w:szCs w:val="24"/>
          <w:lang w:eastAsia="zh-CN"/>
        </w:rPr>
        <w:t>（</w:t>
      </w:r>
      <w:r>
        <w:rPr>
          <w:rFonts w:hint="eastAsia"/>
          <w:sz w:val="24"/>
          <w:szCs w:val="24"/>
          <w:lang w:val="en-US" w:eastAsia="zh-CN"/>
        </w:rPr>
        <w:t>微信同号</w:t>
      </w:r>
      <w:r>
        <w:rPr>
          <w:rFonts w:hint="eastAsia"/>
          <w:sz w:val="24"/>
          <w:szCs w:val="24"/>
          <w:lang w:eastAsia="zh-CN"/>
        </w:rPr>
        <w:t>）</w:t>
      </w:r>
      <w:r>
        <w:rPr>
          <w:rFonts w:hint="eastAsia"/>
          <w:sz w:val="24"/>
          <w:szCs w:val="24"/>
          <w:lang w:val="en-US" w:eastAsia="zh-CN"/>
        </w:rPr>
        <w:t>刘婷13404165647</w:t>
      </w:r>
    </w:p>
    <w:p>
      <w:pPr>
        <w:keepNext w:val="0"/>
        <w:keepLines w:val="0"/>
        <w:pageBreakBefore w:val="0"/>
        <w:widowControl w:val="0"/>
        <w:kinsoku/>
        <w:wordWrap/>
        <w:overflowPunct/>
        <w:topLinePunct w:val="0"/>
        <w:autoSpaceDE/>
        <w:autoSpaceDN/>
        <w:bidi w:val="0"/>
        <w:adjustRightInd/>
        <w:snapToGrid w:val="0"/>
        <w:spacing w:after="157" w:afterLines="50" w:line="240" w:lineRule="auto"/>
        <w:ind w:firstLine="482" w:firstLineChars="200"/>
        <w:textAlignment w:val="auto"/>
        <w:rPr>
          <w:rFonts w:hint="eastAsia"/>
          <w:sz w:val="24"/>
        </w:rPr>
      </w:pPr>
      <w:r>
        <w:rPr>
          <w:rFonts w:hint="eastAsia"/>
          <w:b/>
          <w:sz w:val="24"/>
          <w:szCs w:val="24"/>
        </w:rPr>
        <w:t>邮箱报名：</w:t>
      </w:r>
      <w:r>
        <w:rPr>
          <w:rFonts w:hint="eastAsia"/>
          <w:color w:val="auto"/>
          <w:sz w:val="24"/>
          <w:szCs w:val="24"/>
          <w:u w:val="none"/>
        </w:rPr>
        <w:fldChar w:fldCharType="begin"/>
      </w:r>
      <w:r>
        <w:rPr>
          <w:rFonts w:hint="eastAsia"/>
          <w:color w:val="auto"/>
          <w:sz w:val="24"/>
          <w:szCs w:val="24"/>
          <w:u w:val="none"/>
        </w:rPr>
        <w:instrText xml:space="preserve"> HYPERLINK "mailto:zg91@vip.sina.com" </w:instrText>
      </w:r>
      <w:r>
        <w:rPr>
          <w:rFonts w:hint="eastAsia"/>
          <w:color w:val="auto"/>
          <w:sz w:val="24"/>
          <w:szCs w:val="24"/>
          <w:u w:val="none"/>
        </w:rPr>
        <w:fldChar w:fldCharType="separate"/>
      </w:r>
      <w:r>
        <w:rPr>
          <w:rStyle w:val="7"/>
          <w:rFonts w:hint="eastAsia"/>
          <w:color w:val="auto"/>
          <w:sz w:val="24"/>
          <w:szCs w:val="24"/>
          <w:u w:val="none"/>
        </w:rPr>
        <w:t>zg91@vip.sina.com</w:t>
      </w:r>
      <w:r>
        <w:rPr>
          <w:rFonts w:hint="eastAsia"/>
          <w:color w:val="auto"/>
          <w:sz w:val="24"/>
          <w:szCs w:val="24"/>
          <w:u w:val="none"/>
        </w:rPr>
        <w:fldChar w:fldCharType="end"/>
      </w:r>
      <w:r>
        <w:rPr>
          <w:rFonts w:hint="eastAsia"/>
          <w:color w:val="auto"/>
          <w:sz w:val="24"/>
          <w:szCs w:val="24"/>
          <w:u w:val="none"/>
          <w:lang w:val="en-US" w:eastAsia="zh-CN"/>
        </w:rPr>
        <w:t xml:space="preserve"> </w:t>
      </w:r>
      <w:r>
        <w:rPr>
          <w:rFonts w:hint="eastAsia"/>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center"/>
        <w:textAlignment w:val="auto"/>
        <w:rPr>
          <w:rFonts w:hint="eastAsia"/>
          <w:i/>
          <w:iCs/>
          <w:sz w:val="24"/>
        </w:rPr>
      </w:pP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rPr>
          <w:rFonts w:hint="eastAsia"/>
          <w:b/>
          <w:bCs/>
          <w:i/>
          <w:iCs/>
          <w:sz w:val="24"/>
          <w:lang w:val="en-US" w:eastAsia="zh-CN"/>
        </w:rPr>
      </w:pPr>
      <w:r>
        <w:rPr>
          <w:rFonts w:hint="eastAsia"/>
          <w:b/>
          <w:bCs/>
          <w:i/>
          <w:iCs/>
          <w:sz w:val="24"/>
        </w:rPr>
        <w:t>河北</w:t>
      </w:r>
      <w:r>
        <w:rPr>
          <w:rFonts w:hint="eastAsia"/>
          <w:b/>
          <w:bCs/>
          <w:i/>
          <w:iCs/>
          <w:sz w:val="24"/>
          <w:lang w:val="en-US" w:eastAsia="zh-CN"/>
        </w:rPr>
        <w:t>省邯郸市丛台大酒店位置：</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b/>
          <w:bCs/>
          <w:i/>
          <w:iCs/>
          <w:sz w:val="24"/>
          <w:lang w:val="en-US" w:eastAsia="zh-CN"/>
        </w:rPr>
      </w:pPr>
      <w:r>
        <w:rPr>
          <w:rFonts w:hint="eastAsia"/>
          <w:i w:val="0"/>
          <w:iCs w:val="0"/>
          <w:sz w:val="24"/>
          <w:lang w:val="en-US" w:eastAsia="zh-CN"/>
        </w:rPr>
        <w:t>河北省邯郸市丛台区人民东路126号</w:t>
      </w:r>
    </w:p>
    <w:p>
      <w:pPr>
        <w:keepNext w:val="0"/>
        <w:keepLines w:val="0"/>
        <w:pageBreakBefore w:val="0"/>
        <w:widowControl w:val="0"/>
        <w:kinsoku/>
        <w:wordWrap/>
        <w:overflowPunct/>
        <w:topLinePunct w:val="0"/>
        <w:autoSpaceDE/>
        <w:autoSpaceDN/>
        <w:bidi w:val="0"/>
        <w:adjustRightInd/>
        <w:snapToGrid/>
        <w:ind w:firstLine="482" w:firstLineChars="200"/>
        <w:jc w:val="left"/>
        <w:textAlignment w:val="auto"/>
        <w:rPr>
          <w:rFonts w:hint="eastAsia" w:ascii="宋体" w:hAnsi="宋体" w:eastAsia="宋体" w:cs="宋体"/>
          <w:sz w:val="24"/>
          <w:szCs w:val="24"/>
        </w:rPr>
      </w:pPr>
      <w:r>
        <w:rPr>
          <w:rFonts w:hint="eastAsia" w:ascii="宋体" w:hAnsi="宋体" w:eastAsia="宋体" w:cs="宋体"/>
          <w:b/>
          <w:bCs/>
          <w:sz w:val="24"/>
          <w:szCs w:val="24"/>
        </w:rPr>
        <w:t>邯郸东站（高铁站）</w:t>
      </w:r>
      <w:r>
        <w:rPr>
          <w:rFonts w:hint="eastAsia" w:ascii="宋体" w:hAnsi="宋体" w:eastAsia="宋体" w:cs="宋体"/>
          <w:sz w:val="24"/>
          <w:szCs w:val="24"/>
        </w:rPr>
        <w:t>至酒店 8.2公里，</w:t>
      </w:r>
      <w:r>
        <w:rPr>
          <w:rFonts w:hint="eastAsia" w:ascii="宋体" w:hAnsi="宋体" w:eastAsia="宋体" w:cs="宋体"/>
          <w:sz w:val="24"/>
          <w:szCs w:val="24"/>
          <w:lang w:val="en-US" w:eastAsia="zh-CN"/>
        </w:rPr>
        <w:t>车程</w:t>
      </w:r>
      <w:r>
        <w:rPr>
          <w:rFonts w:hint="eastAsia" w:ascii="宋体" w:hAnsi="宋体" w:eastAsia="宋体" w:cs="宋体"/>
          <w:sz w:val="24"/>
          <w:szCs w:val="24"/>
        </w:rPr>
        <w:t>2</w:t>
      </w:r>
      <w:r>
        <w:rPr>
          <w:rFonts w:hint="eastAsia" w:ascii="宋体" w:hAnsi="宋体" w:eastAsia="宋体" w:cs="宋体"/>
          <w:sz w:val="24"/>
          <w:szCs w:val="24"/>
          <w:lang w:val="en-US" w:eastAsia="zh-CN"/>
        </w:rPr>
        <w:t>5</w:t>
      </w:r>
      <w:r>
        <w:rPr>
          <w:rFonts w:hint="eastAsia" w:ascii="宋体" w:hAnsi="宋体" w:eastAsia="宋体" w:cs="宋体"/>
          <w:sz w:val="24"/>
          <w:szCs w:val="24"/>
        </w:rPr>
        <w:t>分钟，费用约20元；</w:t>
      </w:r>
    </w:p>
    <w:p>
      <w:pPr>
        <w:keepNext w:val="0"/>
        <w:keepLines w:val="0"/>
        <w:pageBreakBefore w:val="0"/>
        <w:widowControl w:val="0"/>
        <w:kinsoku/>
        <w:wordWrap/>
        <w:overflowPunct/>
        <w:topLinePunct w:val="0"/>
        <w:autoSpaceDE/>
        <w:autoSpaceDN/>
        <w:bidi w:val="0"/>
        <w:adjustRightInd/>
        <w:snapToGrid/>
        <w:ind w:firstLine="482" w:firstLineChars="200"/>
        <w:jc w:val="left"/>
        <w:textAlignment w:val="auto"/>
        <w:rPr>
          <w:rFonts w:hint="eastAsia" w:ascii="宋体" w:hAnsi="宋体" w:eastAsia="宋体" w:cs="宋体"/>
          <w:sz w:val="24"/>
          <w:szCs w:val="24"/>
        </w:rPr>
      </w:pPr>
      <w:r>
        <w:rPr>
          <w:rFonts w:hint="eastAsia" w:ascii="宋体" w:hAnsi="宋体" w:eastAsia="宋体" w:cs="宋体"/>
          <w:b/>
          <w:bCs/>
          <w:sz w:val="24"/>
          <w:szCs w:val="24"/>
        </w:rPr>
        <w:t>邯郸站</w:t>
      </w:r>
      <w:r>
        <w:rPr>
          <w:rFonts w:hint="eastAsia" w:ascii="宋体" w:hAnsi="宋体" w:eastAsia="宋体" w:cs="宋体"/>
          <w:sz w:val="24"/>
          <w:szCs w:val="24"/>
        </w:rPr>
        <w:t>至酒店2.1公里，</w:t>
      </w:r>
      <w:r>
        <w:rPr>
          <w:rFonts w:hint="eastAsia" w:ascii="宋体" w:hAnsi="宋体" w:eastAsia="宋体" w:cs="宋体"/>
          <w:sz w:val="24"/>
          <w:szCs w:val="24"/>
          <w:lang w:val="en-US" w:eastAsia="zh-CN"/>
        </w:rPr>
        <w:t>车程</w:t>
      </w: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分钟，费用约7元；</w:t>
      </w:r>
    </w:p>
    <w:p>
      <w:pPr>
        <w:keepNext w:val="0"/>
        <w:keepLines w:val="0"/>
        <w:pageBreakBefore w:val="0"/>
        <w:widowControl w:val="0"/>
        <w:kinsoku/>
        <w:wordWrap/>
        <w:overflowPunct/>
        <w:topLinePunct w:val="0"/>
        <w:autoSpaceDE/>
        <w:autoSpaceDN/>
        <w:bidi w:val="0"/>
        <w:adjustRightInd/>
        <w:snapToGrid/>
        <w:ind w:firstLine="482" w:firstLineChars="200"/>
        <w:jc w:val="left"/>
        <w:textAlignment w:val="auto"/>
        <w:rPr>
          <w:rFonts w:hint="eastAsia"/>
          <w:sz w:val="28"/>
          <w:szCs w:val="28"/>
        </w:rPr>
      </w:pPr>
      <w:r>
        <w:rPr>
          <w:rFonts w:hint="eastAsia" w:ascii="宋体" w:hAnsi="宋体" w:eastAsia="宋体" w:cs="宋体"/>
          <w:b/>
          <w:bCs/>
          <w:sz w:val="24"/>
          <w:szCs w:val="24"/>
        </w:rPr>
        <w:t>邯郸机场</w:t>
      </w:r>
      <w:r>
        <w:rPr>
          <w:rFonts w:hint="eastAsia" w:ascii="宋体" w:hAnsi="宋体" w:eastAsia="宋体" w:cs="宋体"/>
          <w:sz w:val="24"/>
          <w:szCs w:val="24"/>
        </w:rPr>
        <w:t>至酒店约14.4公里，</w:t>
      </w:r>
      <w:r>
        <w:rPr>
          <w:rFonts w:hint="eastAsia" w:ascii="宋体" w:hAnsi="宋体" w:eastAsia="宋体" w:cs="宋体"/>
          <w:sz w:val="24"/>
          <w:szCs w:val="24"/>
          <w:lang w:val="en-US" w:eastAsia="zh-CN"/>
        </w:rPr>
        <w:t>车程</w:t>
      </w:r>
      <w:r>
        <w:rPr>
          <w:rFonts w:hint="eastAsia" w:ascii="宋体" w:hAnsi="宋体" w:eastAsia="宋体" w:cs="宋体"/>
          <w:sz w:val="24"/>
          <w:szCs w:val="24"/>
        </w:rPr>
        <w:t>3</w:t>
      </w:r>
      <w:r>
        <w:rPr>
          <w:rFonts w:hint="eastAsia" w:ascii="宋体" w:hAnsi="宋体" w:eastAsia="宋体" w:cs="宋体"/>
          <w:sz w:val="24"/>
          <w:szCs w:val="24"/>
          <w:lang w:val="en-US" w:eastAsia="zh-CN"/>
        </w:rPr>
        <w:t>5</w:t>
      </w:r>
      <w:r>
        <w:rPr>
          <w:rFonts w:hint="eastAsia" w:ascii="宋体" w:hAnsi="宋体" w:eastAsia="宋体" w:cs="宋体"/>
          <w:sz w:val="24"/>
          <w:szCs w:val="24"/>
        </w:rPr>
        <w:t>分钟，费用约35元</w:t>
      </w:r>
      <w:r>
        <w:rPr>
          <w:rFonts w:hint="eastAsia" w:ascii="宋体" w:hAnsi="宋体" w:eastAsia="宋体" w:cs="宋体"/>
          <w:sz w:val="24"/>
          <w:szCs w:val="24"/>
          <w:lang w:eastAsia="zh-CN"/>
        </w:rPr>
        <w:t>。</w:t>
      </w:r>
    </w:p>
    <w:p>
      <w:pPr>
        <w:widowControl/>
        <w:ind w:left="718" w:leftChars="342"/>
        <w:jc w:val="right"/>
        <w:rPr>
          <w:rFonts w:hint="eastAsia"/>
          <w:b/>
          <w:bCs/>
          <w:sz w:val="28"/>
          <w:szCs w:val="28"/>
        </w:rPr>
      </w:pPr>
    </w:p>
    <w:p>
      <w:pPr>
        <w:widowControl/>
        <w:ind w:left="718" w:leftChars="342"/>
        <w:jc w:val="right"/>
        <w:rPr>
          <w:rFonts w:hint="eastAsia"/>
          <w:b/>
          <w:bCs/>
          <w:sz w:val="28"/>
          <w:szCs w:val="28"/>
        </w:rPr>
      </w:pPr>
      <w:r>
        <w:rPr>
          <w:rFonts w:hint="eastAsia" w:eastAsiaTheme="minorEastAsia"/>
          <w:sz w:val="24"/>
          <w:szCs w:val="24"/>
          <w:lang w:eastAsia="zh-CN"/>
        </w:rPr>
        <w:drawing>
          <wp:anchor distT="0" distB="0" distL="114300" distR="114300" simplePos="0" relativeHeight="251661312" behindDoc="1" locked="0" layoutInCell="1" allowOverlap="1">
            <wp:simplePos x="0" y="0"/>
            <wp:positionH relativeFrom="column">
              <wp:posOffset>2750820</wp:posOffset>
            </wp:positionH>
            <wp:positionV relativeFrom="paragraph">
              <wp:posOffset>192405</wp:posOffset>
            </wp:positionV>
            <wp:extent cx="1362075" cy="1352550"/>
            <wp:effectExtent l="0" t="0" r="0" b="0"/>
            <wp:wrapNone/>
            <wp:docPr id="4" name="图片 4" descr="天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天津"/>
                    <pic:cNvPicPr>
                      <a:picLocks noChangeAspect="1"/>
                    </pic:cNvPicPr>
                  </pic:nvPicPr>
                  <pic:blipFill>
                    <a:blip r:embed="rId4"/>
                    <a:srcRect l="20644" t="13615" r="20781" b="8846"/>
                    <a:stretch>
                      <a:fillRect/>
                    </a:stretch>
                  </pic:blipFill>
                  <pic:spPr>
                    <a:xfrm>
                      <a:off x="0" y="0"/>
                      <a:ext cx="1362075" cy="1352550"/>
                    </a:xfrm>
                    <a:prstGeom prst="rect">
                      <a:avLst/>
                    </a:prstGeom>
                  </pic:spPr>
                </pic:pic>
              </a:graphicData>
            </a:graphic>
          </wp:anchor>
        </w:drawing>
      </w:r>
      <w:r>
        <w:rPr>
          <w:rFonts w:hint="eastAsia" w:eastAsiaTheme="minorEastAsia"/>
          <w:b/>
          <w:sz w:val="24"/>
          <w:szCs w:val="24"/>
          <w:lang w:eastAsia="zh-CN"/>
        </w:rPr>
        <w:drawing>
          <wp:anchor distT="0" distB="0" distL="114300" distR="114300" simplePos="0" relativeHeight="251660288" behindDoc="1" locked="0" layoutInCell="1" allowOverlap="1">
            <wp:simplePos x="0" y="0"/>
            <wp:positionH relativeFrom="column">
              <wp:posOffset>582295</wp:posOffset>
            </wp:positionH>
            <wp:positionV relativeFrom="paragraph">
              <wp:posOffset>199390</wp:posOffset>
            </wp:positionV>
            <wp:extent cx="1440180" cy="1423670"/>
            <wp:effectExtent l="30480" t="0" r="31750" b="59690"/>
            <wp:wrapNone/>
            <wp:docPr id="3" name="图片 3" descr="D:\公章\北京酿酒协会章.png北京酿酒协会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公章\北京酿酒协会章.png北京酿酒协会章"/>
                    <pic:cNvPicPr>
                      <a:picLocks noChangeAspect="1"/>
                    </pic:cNvPicPr>
                  </pic:nvPicPr>
                  <pic:blipFill>
                    <a:blip r:embed="rId5"/>
                    <a:srcRect l="22048" t="39864" r="25738" b="21415"/>
                    <a:stretch>
                      <a:fillRect/>
                    </a:stretch>
                  </pic:blipFill>
                  <pic:spPr>
                    <a:xfrm rot="3420000">
                      <a:off x="0" y="0"/>
                      <a:ext cx="1440180" cy="1423670"/>
                    </a:xfrm>
                    <a:prstGeom prst="rect">
                      <a:avLst/>
                    </a:prstGeom>
                  </pic:spPr>
                </pic:pic>
              </a:graphicData>
            </a:graphic>
          </wp:anchor>
        </w:drawing>
      </w:r>
      <w:r>
        <w:rPr>
          <w:rFonts w:hint="eastAsia" w:eastAsiaTheme="minorEastAsia"/>
          <w:b/>
          <w:sz w:val="24"/>
          <w:szCs w:val="24"/>
          <w:lang w:eastAsia="zh-CN"/>
        </w:rPr>
        <w:drawing>
          <wp:anchor distT="0" distB="0" distL="114300" distR="114300" simplePos="0" relativeHeight="251662336" behindDoc="1" locked="0" layoutInCell="1" allowOverlap="1">
            <wp:simplePos x="0" y="0"/>
            <wp:positionH relativeFrom="column">
              <wp:posOffset>4826635</wp:posOffset>
            </wp:positionH>
            <wp:positionV relativeFrom="paragraph">
              <wp:posOffset>175895</wp:posOffset>
            </wp:positionV>
            <wp:extent cx="1380490" cy="1357630"/>
            <wp:effectExtent l="11430" t="0" r="0" b="0"/>
            <wp:wrapNone/>
            <wp:docPr id="5" name="图片 5" descr="河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河北"/>
                    <pic:cNvPicPr>
                      <a:picLocks noChangeAspect="1"/>
                    </pic:cNvPicPr>
                  </pic:nvPicPr>
                  <pic:blipFill>
                    <a:blip r:embed="rId6"/>
                    <a:srcRect l="23276" t="17161" r="24123" b="13871"/>
                    <a:stretch>
                      <a:fillRect/>
                    </a:stretch>
                  </pic:blipFill>
                  <pic:spPr>
                    <a:xfrm rot="16800000">
                      <a:off x="0" y="0"/>
                      <a:ext cx="1380490" cy="1357630"/>
                    </a:xfrm>
                    <a:prstGeom prst="rect">
                      <a:avLst/>
                    </a:prstGeom>
                  </pic:spPr>
                </pic:pic>
              </a:graphicData>
            </a:graphic>
          </wp:anchor>
        </w:drawing>
      </w:r>
    </w:p>
    <w:p>
      <w:pPr>
        <w:widowControl/>
        <w:jc w:val="both"/>
        <w:rPr>
          <w:sz w:val="24"/>
        </w:rPr>
      </w:pPr>
      <w:r>
        <w:rPr>
          <w:rFonts w:hint="eastAsia"/>
          <w:b/>
          <w:bCs/>
          <w:sz w:val="28"/>
          <w:szCs w:val="28"/>
        </w:rPr>
        <w:t xml:space="preserve">                          </w:t>
      </w:r>
    </w:p>
    <w:p>
      <w:pPr>
        <w:rPr>
          <w:sz w:val="24"/>
        </w:rPr>
      </w:pPr>
    </w:p>
    <w:p>
      <w:pPr>
        <w:ind w:firstLine="480" w:firstLineChars="200"/>
        <w:rPr>
          <w:sz w:val="24"/>
        </w:rPr>
      </w:pPr>
      <w:r>
        <w:rPr>
          <w:rFonts w:hint="eastAsia"/>
          <w:sz w:val="24"/>
        </w:rPr>
        <w:t>北京酿酒协会             天津市酿酒工业协会         河北省白酒葡萄酒工业协会</w:t>
      </w:r>
    </w:p>
    <w:p>
      <w:pPr>
        <w:rPr>
          <w:sz w:val="24"/>
        </w:rPr>
      </w:pPr>
    </w:p>
    <w:p>
      <w:pPr>
        <w:rPr>
          <w:sz w:val="24"/>
        </w:rPr>
      </w:pPr>
    </w:p>
    <w:p>
      <w:pPr>
        <w:rPr>
          <w:sz w:val="24"/>
        </w:rPr>
      </w:pPr>
    </w:p>
    <w:p>
      <w:pPr>
        <w:rPr>
          <w:sz w:val="24"/>
        </w:rPr>
      </w:pPr>
    </w:p>
    <w:p>
      <w:pPr>
        <w:rPr>
          <w:sz w:val="24"/>
        </w:rPr>
      </w:pPr>
      <w:r>
        <w:rPr>
          <w:rFonts w:hint="eastAsia" w:asciiTheme="majorEastAsia" w:hAnsiTheme="majorEastAsia" w:eastAsiaTheme="majorEastAsia" w:cstheme="majorEastAsia"/>
          <w:b/>
          <w:bCs/>
          <w:color w:val="FF0000"/>
          <w:sz w:val="84"/>
          <w:szCs w:val="84"/>
        </w:rPr>
        <w:drawing>
          <wp:anchor distT="0" distB="0" distL="114300" distR="114300" simplePos="0" relativeHeight="251663360" behindDoc="1" locked="0" layoutInCell="1" allowOverlap="1">
            <wp:simplePos x="0" y="0"/>
            <wp:positionH relativeFrom="column">
              <wp:posOffset>2798445</wp:posOffset>
            </wp:positionH>
            <wp:positionV relativeFrom="paragraph">
              <wp:posOffset>92710</wp:posOffset>
            </wp:positionV>
            <wp:extent cx="1362075" cy="1371600"/>
            <wp:effectExtent l="0" t="0" r="0" b="0"/>
            <wp:wrapNone/>
            <wp:docPr id="6" name="图片 6" descr="内蒙古"/>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内蒙古"/>
                    <pic:cNvPicPr>
                      <a:picLocks noChangeAspect="1"/>
                    </pic:cNvPicPr>
                  </pic:nvPicPr>
                  <pic:blipFill>
                    <a:blip r:embed="rId7"/>
                    <a:srcRect l="10322" t="17794" r="16118" b="26665"/>
                    <a:stretch>
                      <a:fillRect/>
                    </a:stretch>
                  </pic:blipFill>
                  <pic:spPr>
                    <a:xfrm>
                      <a:off x="0" y="0"/>
                      <a:ext cx="1362075" cy="1371600"/>
                    </a:xfrm>
                    <a:prstGeom prst="rect">
                      <a:avLst/>
                    </a:prstGeom>
                  </pic:spPr>
                </pic:pic>
              </a:graphicData>
            </a:graphic>
          </wp:anchor>
        </w:drawing>
      </w:r>
      <w:r>
        <w:rPr>
          <w:rFonts w:hint="eastAsia" w:eastAsiaTheme="minorEastAsia"/>
          <w:b/>
          <w:sz w:val="24"/>
          <w:szCs w:val="24"/>
          <w:lang w:eastAsia="zh-CN"/>
        </w:rPr>
        <w:drawing>
          <wp:anchor distT="0" distB="0" distL="114300" distR="114300" simplePos="0" relativeHeight="251664384" behindDoc="1" locked="0" layoutInCell="1" allowOverlap="1">
            <wp:simplePos x="0" y="0"/>
            <wp:positionH relativeFrom="column">
              <wp:posOffset>562610</wp:posOffset>
            </wp:positionH>
            <wp:positionV relativeFrom="paragraph">
              <wp:posOffset>43180</wp:posOffset>
            </wp:positionV>
            <wp:extent cx="1423035" cy="1423035"/>
            <wp:effectExtent l="24130" t="0" r="38735" b="38735"/>
            <wp:wrapNone/>
            <wp:docPr id="8" name="图片 8" descr="D:\#公章\山西酒协章2023.4.25.png山西酒协章2023.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D:\#公章\山西酒协章2023.4.25.png山西酒协章2023.4.25"/>
                    <pic:cNvPicPr>
                      <a:picLocks noChangeAspect="1"/>
                    </pic:cNvPicPr>
                  </pic:nvPicPr>
                  <pic:blipFill>
                    <a:blip r:embed="rId8"/>
                    <a:srcRect/>
                    <a:stretch>
                      <a:fillRect/>
                    </a:stretch>
                  </pic:blipFill>
                  <pic:spPr>
                    <a:xfrm rot="3420000">
                      <a:off x="0" y="0"/>
                      <a:ext cx="1423035" cy="1423035"/>
                    </a:xfrm>
                    <a:prstGeom prst="rect">
                      <a:avLst/>
                    </a:prstGeom>
                  </pic:spPr>
                </pic:pic>
              </a:graphicData>
            </a:graphic>
          </wp:anchor>
        </w:drawing>
      </w:r>
    </w:p>
    <w:p>
      <w:pPr>
        <w:rPr>
          <w:sz w:val="24"/>
        </w:rPr>
      </w:pPr>
    </w:p>
    <w:p>
      <w:pPr>
        <w:rPr>
          <w:sz w:val="24"/>
        </w:rPr>
      </w:pPr>
    </w:p>
    <w:p>
      <w:pPr>
        <w:ind w:firstLine="480" w:firstLineChars="200"/>
        <w:rPr>
          <w:sz w:val="24"/>
        </w:rPr>
      </w:pPr>
      <w:r>
        <w:rPr>
          <w:rFonts w:hint="eastAsia"/>
          <w:sz w:val="24"/>
        </w:rPr>
        <w:t>山西省酿酒工业协会       内蒙古自治区酒业协会</w:t>
      </w:r>
    </w:p>
    <w:p>
      <w:pPr>
        <w:rPr>
          <w:sz w:val="24"/>
        </w:rPr>
      </w:pPr>
    </w:p>
    <w:p>
      <w:pPr>
        <w:rPr>
          <w:sz w:val="24"/>
        </w:rPr>
      </w:pPr>
    </w:p>
    <w:p/>
    <w:p>
      <w:pPr>
        <w:jc w:val="right"/>
        <w:rPr>
          <w:rFonts w:hint="default" w:eastAsiaTheme="minorEastAsia"/>
          <w:lang w:val="en-US" w:eastAsia="zh-CN"/>
        </w:rPr>
      </w:pPr>
      <w:r>
        <w:rPr>
          <w:rFonts w:hint="eastAsia"/>
          <w:b/>
          <w:bCs/>
          <w:lang w:val="en-US" w:eastAsia="zh-CN"/>
        </w:rPr>
        <w:t>二〇二三年四月十九日</w:t>
      </w:r>
    </w:p>
    <w:p>
      <w:bookmarkStart w:id="0" w:name="_GoBack"/>
      <w:bookmarkEnd w:id="0"/>
    </w:p>
    <w:p/>
    <w:p/>
    <w:p/>
    <w:p/>
    <w:p>
      <w:pPr>
        <w:rPr>
          <w:rFonts w:hint="eastAsia"/>
          <w:b/>
          <w:sz w:val="24"/>
          <w:szCs w:val="24"/>
        </w:rPr>
      </w:pPr>
      <w:r>
        <w:rPr>
          <w:rFonts w:hint="eastAsia"/>
          <w:b/>
          <w:sz w:val="24"/>
          <w:szCs w:val="24"/>
        </w:rPr>
        <w:t>附件：</w:t>
      </w:r>
    </w:p>
    <w:p>
      <w:pPr>
        <w:keepNext w:val="0"/>
        <w:keepLines w:val="0"/>
        <w:pageBreakBefore w:val="0"/>
        <w:widowControl w:val="0"/>
        <w:kinsoku/>
        <w:wordWrap/>
        <w:overflowPunct/>
        <w:topLinePunct w:val="0"/>
        <w:autoSpaceDE/>
        <w:autoSpaceDN/>
        <w:bidi w:val="0"/>
        <w:adjustRightInd/>
        <w:snapToGrid w:val="0"/>
        <w:spacing w:after="157" w:afterLines="50" w:line="240" w:lineRule="atLeast"/>
        <w:jc w:val="center"/>
        <w:textAlignment w:val="auto"/>
        <w:rPr>
          <w:rFonts w:hint="eastAsia"/>
          <w:b/>
          <w:sz w:val="32"/>
          <w:szCs w:val="32"/>
          <w:lang w:eastAsia="zh-CN"/>
        </w:rPr>
      </w:pPr>
      <w:r>
        <w:rPr>
          <w:rFonts w:hint="eastAsia"/>
          <w:b/>
          <w:sz w:val="32"/>
          <w:szCs w:val="32"/>
          <w:lang w:eastAsia="zh-CN"/>
        </w:rPr>
        <w:t>“第四届中国酒业华北五省市区高峰论坛</w:t>
      </w:r>
    </w:p>
    <w:p>
      <w:pPr>
        <w:keepNext w:val="0"/>
        <w:keepLines w:val="0"/>
        <w:pageBreakBefore w:val="0"/>
        <w:widowControl w:val="0"/>
        <w:kinsoku/>
        <w:wordWrap/>
        <w:overflowPunct/>
        <w:topLinePunct w:val="0"/>
        <w:autoSpaceDE/>
        <w:autoSpaceDN/>
        <w:bidi w:val="0"/>
        <w:adjustRightInd/>
        <w:snapToGrid w:val="0"/>
        <w:spacing w:after="157" w:afterLines="50" w:line="240" w:lineRule="atLeast"/>
        <w:jc w:val="center"/>
        <w:textAlignment w:val="auto"/>
        <w:rPr>
          <w:sz w:val="24"/>
          <w:szCs w:val="24"/>
        </w:rPr>
      </w:pPr>
      <w:r>
        <w:rPr>
          <w:rFonts w:hint="eastAsia"/>
          <w:b/>
          <w:sz w:val="32"/>
          <w:szCs w:val="32"/>
          <w:lang w:eastAsia="zh-CN"/>
        </w:rPr>
        <w:t>暨白酒品评技能大赛”</w:t>
      </w:r>
      <w:r>
        <w:rPr>
          <w:rFonts w:hint="eastAsia"/>
          <w:b/>
          <w:sz w:val="32"/>
          <w:szCs w:val="32"/>
        </w:rPr>
        <w:t>参会回执表</w:t>
      </w:r>
    </w:p>
    <w:tbl>
      <w:tblPr>
        <w:tblStyle w:val="5"/>
        <w:tblW w:w="89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336"/>
        <w:gridCol w:w="2370"/>
        <w:gridCol w:w="795"/>
        <w:gridCol w:w="849"/>
        <w:gridCol w:w="1221"/>
        <w:gridCol w:w="405"/>
        <w:gridCol w:w="900"/>
        <w:gridCol w:w="13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8951" w:type="dxa"/>
            <w:gridSpan w:val="9"/>
            <w:shd w:val="clear" w:color="auto" w:fill="CFCECE" w:themeFill="background2" w:themeFillShade="E5"/>
            <w:vAlign w:val="center"/>
          </w:tcPr>
          <w:p>
            <w:pPr>
              <w:jc w:val="center"/>
              <w:rPr>
                <w:rFonts w:ascii="宋体" w:hAnsi="宋体" w:eastAsia="宋体" w:cs="宋体"/>
                <w:b/>
                <w:sz w:val="24"/>
                <w:szCs w:val="24"/>
                <w:shd w:val="clear" w:color="auto" w:fill="auto"/>
              </w:rPr>
            </w:pPr>
            <w:r>
              <w:rPr>
                <w:rFonts w:hint="eastAsia" w:ascii="宋体" w:hAnsi="宋体" w:eastAsia="宋体" w:cs="宋体"/>
                <w:b/>
                <w:sz w:val="24"/>
                <w:szCs w:val="24"/>
                <w:shd w:val="clear" w:color="auto" w:fill="auto"/>
              </w:rPr>
              <w:t>第四届华北五省市区高峰论坛</w:t>
            </w:r>
            <w:r>
              <w:rPr>
                <w:rFonts w:hint="eastAsia" w:ascii="宋体" w:hAnsi="宋体" w:eastAsia="宋体" w:cs="宋体"/>
                <w:b/>
                <w:sz w:val="24"/>
                <w:szCs w:val="24"/>
                <w:shd w:val="clear" w:color="auto" w:fill="auto"/>
                <w:lang w:val="en-US" w:eastAsia="zh-CN"/>
              </w:rPr>
              <w:t xml:space="preserve"> </w:t>
            </w:r>
            <w:r>
              <w:rPr>
                <w:rFonts w:hint="eastAsia" w:ascii="宋体" w:hAnsi="宋体" w:eastAsia="宋体" w:cs="宋体"/>
                <w:b/>
                <w:sz w:val="24"/>
                <w:szCs w:val="24"/>
                <w:shd w:val="clear" w:color="auto" w:fill="auto"/>
              </w:rPr>
              <w:t>参 会 报 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758" w:type="dxa"/>
            <w:vAlign w:val="center"/>
          </w:tcPr>
          <w:p>
            <w:pPr>
              <w:jc w:val="center"/>
              <w:rPr>
                <w:rFonts w:ascii="宋体" w:hAnsi="宋体" w:eastAsia="宋体" w:cs="宋体"/>
                <w:sz w:val="24"/>
                <w:szCs w:val="24"/>
              </w:rPr>
            </w:pPr>
            <w:r>
              <w:rPr>
                <w:rFonts w:hint="eastAsia" w:ascii="宋体" w:hAnsi="宋体" w:eastAsia="宋体" w:cs="宋体"/>
                <w:b/>
                <w:bCs/>
                <w:sz w:val="24"/>
                <w:szCs w:val="24"/>
              </w:rPr>
              <w:t>单位</w:t>
            </w:r>
          </w:p>
        </w:tc>
        <w:tc>
          <w:tcPr>
            <w:tcW w:w="4350" w:type="dxa"/>
            <w:gridSpan w:val="4"/>
            <w:vAlign w:val="center"/>
          </w:tcPr>
          <w:p>
            <w:pPr>
              <w:jc w:val="both"/>
              <w:rPr>
                <w:rFonts w:ascii="宋体" w:hAnsi="宋体" w:eastAsia="宋体" w:cs="宋体"/>
                <w:sz w:val="24"/>
                <w:szCs w:val="24"/>
              </w:rPr>
            </w:pPr>
          </w:p>
        </w:tc>
        <w:tc>
          <w:tcPr>
            <w:tcW w:w="1626" w:type="dxa"/>
            <w:gridSpan w:val="2"/>
            <w:vAlign w:val="center"/>
          </w:tcPr>
          <w:p>
            <w:pPr>
              <w:jc w:val="center"/>
              <w:rPr>
                <w:rFonts w:ascii="宋体" w:hAnsi="宋体" w:eastAsia="宋体" w:cs="宋体"/>
                <w:b/>
                <w:bCs/>
                <w:sz w:val="24"/>
                <w:szCs w:val="24"/>
              </w:rPr>
            </w:pPr>
            <w:r>
              <w:rPr>
                <w:rFonts w:hint="eastAsia" w:ascii="宋体" w:hAnsi="宋体" w:eastAsia="宋体" w:cs="宋体"/>
                <w:b/>
                <w:bCs/>
                <w:sz w:val="24"/>
                <w:szCs w:val="24"/>
              </w:rPr>
              <w:t>电话</w:t>
            </w:r>
          </w:p>
        </w:tc>
        <w:tc>
          <w:tcPr>
            <w:tcW w:w="2217" w:type="dxa"/>
            <w:gridSpan w:val="2"/>
            <w:vAlign w:val="center"/>
          </w:tcPr>
          <w:p>
            <w:pPr>
              <w:jc w:val="center"/>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758" w:type="dxa"/>
            <w:vAlign w:val="center"/>
          </w:tcPr>
          <w:p>
            <w:pPr>
              <w:jc w:val="center"/>
              <w:rPr>
                <w:rFonts w:ascii="宋体" w:hAnsi="宋体" w:eastAsia="宋体" w:cs="宋体"/>
                <w:b/>
                <w:bCs/>
                <w:sz w:val="24"/>
                <w:szCs w:val="24"/>
              </w:rPr>
            </w:pPr>
            <w:r>
              <w:rPr>
                <w:rFonts w:hint="eastAsia" w:ascii="宋体" w:hAnsi="宋体" w:eastAsia="宋体" w:cs="宋体"/>
                <w:b/>
                <w:bCs/>
                <w:sz w:val="24"/>
                <w:szCs w:val="24"/>
              </w:rPr>
              <w:t>地址</w:t>
            </w:r>
          </w:p>
        </w:tc>
        <w:tc>
          <w:tcPr>
            <w:tcW w:w="4350" w:type="dxa"/>
            <w:gridSpan w:val="4"/>
            <w:vAlign w:val="center"/>
          </w:tcPr>
          <w:p>
            <w:pPr>
              <w:jc w:val="center"/>
              <w:rPr>
                <w:rFonts w:ascii="宋体" w:hAnsi="宋体" w:eastAsia="宋体" w:cs="宋体"/>
                <w:sz w:val="24"/>
                <w:szCs w:val="24"/>
              </w:rPr>
            </w:pPr>
          </w:p>
        </w:tc>
        <w:tc>
          <w:tcPr>
            <w:tcW w:w="1626" w:type="dxa"/>
            <w:gridSpan w:val="2"/>
            <w:vAlign w:val="center"/>
          </w:tcPr>
          <w:p>
            <w:pPr>
              <w:jc w:val="center"/>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邮箱</w:t>
            </w:r>
          </w:p>
        </w:tc>
        <w:tc>
          <w:tcPr>
            <w:tcW w:w="2217" w:type="dxa"/>
            <w:gridSpan w:val="2"/>
            <w:vAlign w:val="center"/>
          </w:tcPr>
          <w:p>
            <w:pPr>
              <w:jc w:val="center"/>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ascii="宋体" w:hAnsi="宋体" w:eastAsia="宋体" w:cs="宋体"/>
                <w:b/>
                <w:bCs/>
                <w:sz w:val="24"/>
                <w:szCs w:val="24"/>
              </w:rPr>
            </w:pPr>
            <w:r>
              <w:rPr>
                <w:rFonts w:hint="eastAsia" w:ascii="宋体" w:hAnsi="宋体" w:eastAsia="宋体" w:cs="宋体"/>
                <w:b/>
                <w:bCs/>
                <w:sz w:val="24"/>
                <w:szCs w:val="24"/>
              </w:rPr>
              <w:t>姓名</w:t>
            </w:r>
          </w:p>
        </w:tc>
        <w:tc>
          <w:tcPr>
            <w:tcW w:w="2370"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职务</w:t>
            </w:r>
          </w:p>
        </w:tc>
        <w:tc>
          <w:tcPr>
            <w:tcW w:w="795" w:type="dxa"/>
            <w:vAlign w:val="center"/>
          </w:tcPr>
          <w:p>
            <w:pPr>
              <w:jc w:val="center"/>
              <w:rPr>
                <w:rFonts w:ascii="宋体" w:hAnsi="宋体" w:eastAsia="宋体" w:cs="宋体"/>
                <w:b/>
                <w:bCs/>
                <w:sz w:val="24"/>
                <w:szCs w:val="24"/>
              </w:rPr>
            </w:pPr>
            <w:r>
              <w:rPr>
                <w:rFonts w:hint="eastAsia" w:ascii="宋体" w:hAnsi="宋体" w:eastAsia="宋体" w:cs="宋体"/>
                <w:b/>
                <w:bCs/>
                <w:sz w:val="24"/>
                <w:szCs w:val="24"/>
              </w:rPr>
              <w:t>性别</w:t>
            </w:r>
          </w:p>
        </w:tc>
        <w:tc>
          <w:tcPr>
            <w:tcW w:w="2070" w:type="dxa"/>
            <w:gridSpan w:val="2"/>
            <w:vAlign w:val="center"/>
          </w:tcPr>
          <w:p>
            <w:pPr>
              <w:jc w:val="center"/>
              <w:rPr>
                <w:rFonts w:ascii="宋体" w:hAnsi="宋体" w:eastAsia="宋体" w:cs="宋体"/>
                <w:b/>
                <w:bCs/>
                <w:sz w:val="24"/>
                <w:szCs w:val="24"/>
              </w:rPr>
            </w:pPr>
            <w:r>
              <w:rPr>
                <w:rFonts w:hint="eastAsia" w:ascii="宋体" w:hAnsi="宋体" w:eastAsia="宋体" w:cs="宋体"/>
                <w:b/>
                <w:bCs/>
                <w:sz w:val="24"/>
                <w:szCs w:val="24"/>
              </w:rPr>
              <w:t>手机</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微信</w:t>
            </w:r>
          </w:p>
        </w:tc>
        <w:tc>
          <w:tcPr>
            <w:tcW w:w="1305" w:type="dxa"/>
            <w:gridSpan w:val="2"/>
            <w:vAlign w:val="center"/>
          </w:tcPr>
          <w:p>
            <w:pPr>
              <w:jc w:val="center"/>
              <w:rPr>
                <w:rFonts w:ascii="宋体" w:hAnsi="宋体" w:eastAsia="宋体" w:cs="宋体"/>
                <w:b/>
                <w:bCs/>
                <w:sz w:val="24"/>
                <w:szCs w:val="24"/>
              </w:rPr>
            </w:pPr>
            <w:r>
              <w:rPr>
                <w:rFonts w:hint="eastAsia" w:ascii="宋体" w:hAnsi="宋体" w:eastAsia="宋体" w:cs="宋体"/>
                <w:b/>
                <w:bCs/>
                <w:sz w:val="24"/>
                <w:szCs w:val="24"/>
              </w:rPr>
              <w:t>是否</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单间</w:t>
            </w:r>
          </w:p>
        </w:tc>
        <w:tc>
          <w:tcPr>
            <w:tcW w:w="1317" w:type="dxa"/>
            <w:vAlign w:val="center"/>
          </w:tcPr>
          <w:p>
            <w:pPr>
              <w:jc w:val="center"/>
              <w:rPr>
                <w:rFonts w:ascii="宋体" w:hAnsi="宋体" w:eastAsia="宋体" w:cs="宋体"/>
                <w:b/>
                <w:bCs/>
                <w:sz w:val="24"/>
                <w:szCs w:val="24"/>
              </w:rPr>
            </w:pPr>
            <w:r>
              <w:rPr>
                <w:rFonts w:hint="eastAsia" w:ascii="宋体" w:hAnsi="宋体" w:eastAsia="宋体" w:cs="宋体"/>
                <w:b/>
                <w:bCs/>
                <w:sz w:val="24"/>
                <w:szCs w:val="24"/>
                <w:lang w:val="en-US" w:eastAsia="zh-CN"/>
              </w:rPr>
              <w:t>是否/参赛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94" w:type="dxa"/>
            <w:gridSpan w:val="2"/>
            <w:vAlign w:val="center"/>
          </w:tcPr>
          <w:p>
            <w:pPr>
              <w:jc w:val="center"/>
              <w:rPr>
                <w:rFonts w:hint="eastAsia" w:ascii="宋体" w:hAnsi="宋体" w:eastAsia="宋体" w:cs="宋体"/>
                <w:sz w:val="24"/>
                <w:szCs w:val="24"/>
              </w:rPr>
            </w:pPr>
          </w:p>
        </w:tc>
        <w:tc>
          <w:tcPr>
            <w:tcW w:w="2370" w:type="dxa"/>
            <w:vAlign w:val="center"/>
          </w:tcPr>
          <w:p>
            <w:pPr>
              <w:jc w:val="center"/>
              <w:rPr>
                <w:rFonts w:hint="eastAsia" w:ascii="宋体" w:hAnsi="宋体" w:eastAsia="宋体" w:cs="宋体"/>
                <w:sz w:val="24"/>
                <w:szCs w:val="24"/>
              </w:rPr>
            </w:pPr>
          </w:p>
        </w:tc>
        <w:tc>
          <w:tcPr>
            <w:tcW w:w="795" w:type="dxa"/>
            <w:vAlign w:val="center"/>
          </w:tcPr>
          <w:p>
            <w:pPr>
              <w:jc w:val="center"/>
              <w:rPr>
                <w:rFonts w:hint="eastAsia" w:ascii="宋体" w:hAnsi="宋体" w:eastAsia="宋体" w:cs="宋体"/>
                <w:sz w:val="24"/>
                <w:szCs w:val="24"/>
              </w:rPr>
            </w:pPr>
          </w:p>
        </w:tc>
        <w:tc>
          <w:tcPr>
            <w:tcW w:w="2070" w:type="dxa"/>
            <w:gridSpan w:val="2"/>
            <w:vAlign w:val="center"/>
          </w:tcPr>
          <w:p>
            <w:pPr>
              <w:jc w:val="center"/>
              <w:rPr>
                <w:rFonts w:hint="eastAsia" w:ascii="宋体" w:hAnsi="宋体" w:eastAsia="宋体" w:cs="宋体"/>
                <w:sz w:val="24"/>
                <w:szCs w:val="24"/>
              </w:rPr>
            </w:pPr>
          </w:p>
        </w:tc>
        <w:tc>
          <w:tcPr>
            <w:tcW w:w="1305" w:type="dxa"/>
            <w:gridSpan w:val="2"/>
            <w:vAlign w:val="center"/>
          </w:tcPr>
          <w:p>
            <w:pPr>
              <w:jc w:val="center"/>
              <w:rPr>
                <w:rFonts w:hint="eastAsia" w:ascii="宋体" w:hAnsi="宋体" w:eastAsia="宋体" w:cs="宋体"/>
                <w:sz w:val="24"/>
                <w:szCs w:val="24"/>
              </w:rPr>
            </w:pPr>
          </w:p>
        </w:tc>
        <w:tc>
          <w:tcPr>
            <w:tcW w:w="1317" w:type="dxa"/>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951" w:type="dxa"/>
            <w:gridSpan w:val="9"/>
            <w:vAlign w:val="center"/>
          </w:tcPr>
          <w:p>
            <w:pPr>
              <w:jc w:val="center"/>
              <w:rPr>
                <w:rFonts w:ascii="宋体" w:hAnsi="宋体" w:eastAsia="宋体" w:cs="宋体"/>
                <w:sz w:val="24"/>
                <w:szCs w:val="24"/>
              </w:rPr>
            </w:pPr>
            <w:r>
              <w:rPr>
                <w:rFonts w:hint="eastAsia" w:ascii="宋体" w:hAnsi="宋体" w:eastAsia="宋体" w:cs="宋体"/>
                <w:sz w:val="24"/>
                <w:szCs w:val="24"/>
                <w:lang w:val="en-US" w:eastAsia="zh-CN"/>
              </w:rPr>
              <w:t>共计：</w:t>
            </w:r>
            <w:r>
              <w:rPr>
                <w:rFonts w:hint="eastAsia" w:ascii="宋体" w:hAnsi="宋体" w:eastAsia="宋体" w:cs="宋体"/>
                <w:sz w:val="24"/>
                <w:szCs w:val="24"/>
              </w:rPr>
              <w:t>参会人员（    ）人+单间（    ）</w:t>
            </w:r>
            <w:r>
              <w:rPr>
                <w:rFonts w:hint="eastAsia" w:ascii="宋体" w:hAnsi="宋体" w:eastAsia="宋体" w:cs="宋体"/>
                <w:sz w:val="24"/>
                <w:szCs w:val="24"/>
                <w:lang w:val="en-US" w:eastAsia="zh-CN"/>
              </w:rPr>
              <w:t>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8951" w:type="dxa"/>
            <w:gridSpan w:val="9"/>
            <w:shd w:val="clear" w:color="auto" w:fill="D7D7D7" w:themeFill="background1" w:themeFillShade="D8"/>
            <w:vAlign w:val="center"/>
          </w:tcPr>
          <w:p>
            <w:pPr>
              <w:jc w:val="center"/>
              <w:rPr>
                <w:rFonts w:hint="default" w:ascii="宋体" w:hAnsi="宋体" w:eastAsia="宋体" w:cs="宋体"/>
                <w:sz w:val="24"/>
                <w:szCs w:val="24"/>
                <w:lang w:val="en-US" w:eastAsia="zh-CN"/>
              </w:rPr>
            </w:pPr>
            <w:r>
              <w:rPr>
                <w:rFonts w:hint="eastAsia" w:ascii="宋体" w:hAnsi="宋体" w:eastAsia="宋体" w:cs="宋体"/>
                <w:b/>
                <w:bCs/>
                <w:sz w:val="24"/>
                <w:szCs w:val="24"/>
              </w:rPr>
              <w:t>中国酒业华北五省市区精品展示区</w:t>
            </w:r>
            <w:r>
              <w:rPr>
                <w:rFonts w:hint="eastAsia" w:ascii="宋体" w:hAnsi="宋体" w:eastAsia="宋体" w:cs="宋体"/>
                <w:b/>
                <w:bCs/>
                <w:sz w:val="24"/>
                <w:szCs w:val="24"/>
                <w:lang w:val="en-US" w:eastAsia="zh-CN"/>
              </w:rPr>
              <w:t xml:space="preserve"> 位 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8951" w:type="dxa"/>
            <w:gridSpan w:val="9"/>
            <w:vAlign w:val="center"/>
          </w:tcPr>
          <w:p>
            <w:pPr>
              <w:jc w:val="left"/>
              <w:rPr>
                <w:rFonts w:hint="eastAsia" w:ascii="宋体" w:hAnsi="宋体" w:eastAsia="宋体" w:cs="宋体"/>
                <w:color w:val="C00000"/>
                <w:sz w:val="24"/>
                <w:szCs w:val="24"/>
                <w:lang w:eastAsia="zh-CN"/>
              </w:rPr>
            </w:pPr>
            <w:r>
              <w:rPr>
                <w:rFonts w:hint="eastAsia" w:ascii="宋体" w:hAnsi="宋体" w:eastAsia="宋体" w:cs="宋体"/>
                <w:color w:val="auto"/>
                <w:sz w:val="24"/>
                <w:szCs w:val="24"/>
              </w:rPr>
              <w:t>□ 费用</w:t>
            </w:r>
            <w:r>
              <w:rPr>
                <w:rFonts w:hint="eastAsia" w:ascii="宋体" w:hAnsi="宋体" w:eastAsia="宋体" w:cs="宋体"/>
                <w:color w:val="auto"/>
                <w:sz w:val="24"/>
                <w:szCs w:val="24"/>
                <w:lang w:val="en-US" w:eastAsia="zh-CN"/>
              </w:rPr>
              <w:t>8800</w:t>
            </w:r>
            <w:r>
              <w:rPr>
                <w:rFonts w:hint="eastAsia" w:ascii="宋体" w:hAnsi="宋体" w:eastAsia="宋体" w:cs="宋体"/>
                <w:color w:val="auto"/>
                <w:sz w:val="24"/>
                <w:szCs w:val="24"/>
              </w:rPr>
              <w:t>元/个（特殊面积 2x4m、提供展示桌2张、椅子2把、会刊扉页广告1页、 2位参会人食宿费用）。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8951" w:type="dxa"/>
            <w:gridSpan w:val="9"/>
            <w:shd w:val="clear" w:color="auto" w:fill="D7D7D7" w:themeFill="background1" w:themeFillShade="D8"/>
            <w:vAlign w:val="center"/>
          </w:tcPr>
          <w:p>
            <w:pPr>
              <w:jc w:val="center"/>
              <w:rPr>
                <w:rFonts w:ascii="宋体" w:hAnsi="宋体" w:eastAsia="宋体" w:cs="宋体"/>
                <w:sz w:val="24"/>
                <w:szCs w:val="24"/>
              </w:rPr>
            </w:pPr>
            <w:r>
              <w:rPr>
                <w:rFonts w:hint="eastAsia" w:ascii="宋体" w:hAnsi="宋体" w:eastAsia="宋体" w:cs="宋体"/>
                <w:b/>
                <w:bCs/>
                <w:sz w:val="24"/>
                <w:szCs w:val="24"/>
              </w:rPr>
              <w:t>会刊广告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8951" w:type="dxa"/>
            <w:gridSpan w:val="9"/>
            <w:shd w:val="clear" w:color="auto" w:fill="auto"/>
            <w:vAlign w:val="center"/>
          </w:tcPr>
          <w:p>
            <w:pPr>
              <w:jc w:val="center"/>
              <w:rPr>
                <w:rFonts w:ascii="宋体" w:hAnsi="宋体" w:eastAsia="宋体" w:cs="宋体"/>
                <w:sz w:val="24"/>
                <w:szCs w:val="24"/>
              </w:rPr>
            </w:pPr>
            <w:r>
              <w:rPr>
                <w:rFonts w:hint="eastAsia" w:ascii="宋体" w:hAnsi="宋体" w:eastAsia="宋体" w:cs="宋体"/>
                <w:sz w:val="24"/>
                <w:szCs w:val="24"/>
              </w:rPr>
              <w:t>□  A 扉页：8000/P       □  B 内页：5000/P       □  C特殊版位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8951" w:type="dxa"/>
            <w:gridSpan w:val="9"/>
            <w:shd w:val="clear" w:color="auto" w:fill="D7D7D7" w:themeFill="background1" w:themeFillShade="D8"/>
            <w:vAlign w:val="center"/>
          </w:tcPr>
          <w:p>
            <w:pPr>
              <w:jc w:val="center"/>
              <w:rPr>
                <w:rFonts w:ascii="宋体" w:hAnsi="宋体" w:eastAsia="宋体" w:cs="宋体"/>
                <w:sz w:val="24"/>
                <w:szCs w:val="24"/>
              </w:rPr>
            </w:pPr>
            <w:r>
              <w:rPr>
                <w:rFonts w:hint="eastAsia" w:ascii="宋体" w:hAnsi="宋体" w:eastAsia="宋体" w:cs="宋体"/>
                <w:b/>
                <w:bCs/>
                <w:sz w:val="24"/>
                <w:szCs w:val="24"/>
              </w:rPr>
              <w:t>合    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951" w:type="dxa"/>
            <w:gridSpan w:val="9"/>
            <w:vAlign w:val="center"/>
          </w:tcPr>
          <w:p>
            <w:pPr>
              <w:jc w:val="center"/>
              <w:rPr>
                <w:rFonts w:ascii="宋体" w:hAnsi="宋体" w:eastAsia="宋体" w:cs="宋体"/>
                <w:sz w:val="24"/>
                <w:szCs w:val="24"/>
              </w:rPr>
            </w:pPr>
            <w:r>
              <w:rPr>
                <w:rFonts w:hint="eastAsia" w:ascii="宋体" w:hAnsi="宋体" w:eastAsia="宋体" w:cs="宋体"/>
                <w:sz w:val="24"/>
                <w:szCs w:val="24"/>
                <w:lang w:val="en-US" w:eastAsia="zh-CN"/>
              </w:rPr>
              <w:t>参</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会</w:t>
            </w:r>
            <w:r>
              <w:rPr>
                <w:rFonts w:hint="eastAsia" w:ascii="宋体" w:hAnsi="宋体" w:eastAsia="宋体" w:cs="宋体"/>
                <w:sz w:val="24"/>
                <w:szCs w:val="24"/>
              </w:rPr>
              <w:t xml:space="preserve">  费：       元</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品鉴</w:t>
            </w:r>
            <w:r>
              <w:rPr>
                <w:rFonts w:hint="eastAsia" w:ascii="宋体" w:hAnsi="宋体" w:eastAsia="宋体" w:cs="宋体"/>
                <w:sz w:val="24"/>
                <w:szCs w:val="24"/>
              </w:rPr>
              <w:t>展示费:        元</w:t>
            </w:r>
            <w:r>
              <w:rPr>
                <w:rFonts w:hint="eastAsia" w:ascii="宋体" w:hAnsi="宋体" w:eastAsia="宋体" w:cs="宋体"/>
                <w:sz w:val="24"/>
                <w:szCs w:val="24"/>
                <w:lang w:eastAsia="zh-CN"/>
              </w:rPr>
              <w:t>；</w:t>
            </w:r>
            <w:r>
              <w:rPr>
                <w:rFonts w:hint="eastAsia" w:ascii="宋体" w:hAnsi="宋体" w:eastAsia="宋体" w:cs="宋体"/>
                <w:sz w:val="24"/>
                <w:szCs w:val="24"/>
              </w:rPr>
              <w:t>会刊广告费: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8951" w:type="dxa"/>
            <w:gridSpan w:val="9"/>
            <w:vAlign w:val="center"/>
          </w:tcPr>
          <w:p>
            <w:pPr>
              <w:jc w:val="center"/>
              <w:rPr>
                <w:rFonts w:ascii="宋体" w:hAnsi="宋体" w:eastAsia="宋体" w:cs="宋体"/>
                <w:sz w:val="24"/>
                <w:szCs w:val="24"/>
              </w:rPr>
            </w:pPr>
            <w:r>
              <w:rPr>
                <w:rFonts w:hint="eastAsia" w:ascii="宋体" w:hAnsi="宋体" w:eastAsia="宋体" w:cs="宋体"/>
                <w:sz w:val="24"/>
                <w:szCs w:val="24"/>
              </w:rPr>
              <w:t>本次参会共计费用 ：    万    仟    佰    拾    元整（小写：        元）</w:t>
            </w:r>
          </w:p>
        </w:tc>
      </w:tr>
    </w:tbl>
    <w:p>
      <w:pPr>
        <w:rPr>
          <w:rFonts w:ascii="宋体" w:hAnsi="宋体" w:eastAsia="宋体" w:cs="宋体"/>
          <w:b/>
          <w:bCs/>
          <w:sz w:val="24"/>
          <w:szCs w:val="24"/>
        </w:rPr>
      </w:pPr>
      <w:r>
        <w:rPr>
          <w:rFonts w:hint="eastAsia" w:ascii="宋体" w:hAnsi="宋体" w:eastAsia="宋体" w:cs="宋体"/>
          <w:b/>
          <w:bCs/>
          <w:sz w:val="24"/>
          <w:szCs w:val="24"/>
        </w:rPr>
        <w:t>备注：</w:t>
      </w:r>
    </w:p>
    <w:p>
      <w:pP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1、</w:t>
      </w:r>
      <w:r>
        <w:rPr>
          <w:rFonts w:hint="eastAsia" w:ascii="宋体" w:hAnsi="宋体" w:eastAsia="宋体" w:cs="宋体"/>
          <w:b/>
          <w:bCs/>
          <w:sz w:val="24"/>
          <w:szCs w:val="24"/>
        </w:rPr>
        <w:t>参会人员请将附件表格填写，同汇款凭证回传会务组（邮箱：zg91@vip.sina.com）</w:t>
      </w:r>
      <w:r>
        <w:rPr>
          <w:rFonts w:hint="eastAsia" w:ascii="宋体" w:hAnsi="宋体" w:eastAsia="宋体" w:cs="宋体"/>
          <w:b/>
          <w:bCs/>
          <w:sz w:val="24"/>
          <w:szCs w:val="24"/>
          <w:lang w:eastAsia="zh-CN"/>
        </w:rPr>
        <w:t>；</w:t>
      </w:r>
    </w:p>
    <w:p>
      <w:pP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2、所有报名截至5</w:t>
      </w:r>
      <w:r>
        <w:rPr>
          <w:rFonts w:hint="eastAsia" w:ascii="宋体" w:hAnsi="宋体" w:eastAsia="宋体" w:cs="宋体"/>
          <w:b/>
          <w:bCs/>
          <w:sz w:val="24"/>
          <w:szCs w:val="24"/>
        </w:rPr>
        <w:t>月2</w:t>
      </w:r>
      <w:r>
        <w:rPr>
          <w:rFonts w:hint="eastAsia" w:ascii="宋体" w:hAnsi="宋体" w:eastAsia="宋体" w:cs="宋体"/>
          <w:b/>
          <w:bCs/>
          <w:sz w:val="24"/>
          <w:szCs w:val="24"/>
          <w:lang w:val="en-US" w:eastAsia="zh-CN"/>
        </w:rPr>
        <w:t>0</w:t>
      </w:r>
      <w:r>
        <w:rPr>
          <w:rFonts w:hint="eastAsia" w:ascii="宋体" w:hAnsi="宋体" w:eastAsia="宋体" w:cs="宋体"/>
          <w:b/>
          <w:bCs/>
          <w:sz w:val="24"/>
          <w:szCs w:val="24"/>
        </w:rPr>
        <w:t>日；</w:t>
      </w:r>
      <w:r>
        <w:rPr>
          <w:rFonts w:hint="eastAsia" w:ascii="宋体" w:hAnsi="宋体" w:eastAsia="宋体" w:cs="宋体"/>
          <w:b/>
          <w:bCs/>
          <w:sz w:val="24"/>
          <w:szCs w:val="24"/>
          <w:lang w:val="en-US" w:eastAsia="zh-CN"/>
        </w:rPr>
        <w:t xml:space="preserve">                         王静 13269183469</w:t>
      </w:r>
    </w:p>
    <w:p>
      <w:pPr>
        <w:rPr>
          <w:rFonts w:hint="default" w:ascii="宋体" w:hAnsi="宋体" w:eastAsia="宋体" w:cs="宋体"/>
          <w:b/>
          <w:bCs/>
          <w:sz w:val="24"/>
          <w:szCs w:val="24"/>
          <w:lang w:val="en-US" w:eastAsia="zh-CN"/>
        </w:rPr>
      </w:pPr>
      <w:r>
        <w:rPr>
          <w:rFonts w:hint="eastAsia" w:ascii="宋体" w:hAnsi="宋体" w:eastAsia="宋体" w:cs="宋体"/>
          <w:sz w:val="24"/>
          <w:szCs w:val="24"/>
        </w:rPr>
        <w:drawing>
          <wp:anchor distT="0" distB="0" distL="114300" distR="114300" simplePos="0" relativeHeight="251659264" behindDoc="1" locked="0" layoutInCell="1" allowOverlap="1">
            <wp:simplePos x="0" y="0"/>
            <wp:positionH relativeFrom="column">
              <wp:posOffset>4232910</wp:posOffset>
            </wp:positionH>
            <wp:positionV relativeFrom="paragraph">
              <wp:posOffset>64770</wp:posOffset>
            </wp:positionV>
            <wp:extent cx="981075" cy="981075"/>
            <wp:effectExtent l="0" t="0" r="9525" b="9525"/>
            <wp:wrapThrough wrapText="bothSides">
              <wp:wrapPolygon>
                <wp:start x="0" y="0"/>
                <wp:lineTo x="0" y="21390"/>
                <wp:lineTo x="21390" y="21390"/>
                <wp:lineTo x="21390" y="0"/>
                <wp:lineTo x="0" y="0"/>
              </wp:wrapPolygon>
            </wp:wrapThrough>
            <wp:docPr id="1" name="图片 1" descr="3bd7f1ba486a3238f84b180afa6dc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bd7f1ba486a3238f84b180afa6dcb0"/>
                    <pic:cNvPicPr>
                      <a:picLocks noChangeAspect="1"/>
                    </pic:cNvPicPr>
                  </pic:nvPicPr>
                  <pic:blipFill>
                    <a:blip r:embed="rId9" cstate="print"/>
                    <a:srcRect b="13699"/>
                    <a:stretch>
                      <a:fillRect/>
                    </a:stretch>
                  </pic:blipFill>
                  <pic:spPr>
                    <a:xfrm>
                      <a:off x="0" y="0"/>
                      <a:ext cx="981075" cy="981075"/>
                    </a:xfrm>
                    <a:prstGeom prst="rect">
                      <a:avLst/>
                    </a:prstGeom>
                  </pic:spPr>
                </pic:pic>
              </a:graphicData>
            </a:graphic>
          </wp:anchor>
        </w:drawing>
      </w:r>
      <w:r>
        <w:rPr>
          <w:rFonts w:hint="eastAsia" w:ascii="宋体" w:hAnsi="宋体" w:eastAsia="宋体" w:cs="宋体"/>
          <w:b/>
          <w:bCs/>
          <w:sz w:val="24"/>
          <w:szCs w:val="24"/>
        </w:rPr>
        <w:t>3、费用统一汇入会务组指定账户：</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支付宝账户：</w:t>
      </w:r>
    </w:p>
    <w:p>
      <w:pPr>
        <w:rPr>
          <w:rFonts w:ascii="宋体" w:hAnsi="宋体" w:eastAsia="宋体" w:cs="宋体"/>
          <w:b/>
          <w:bCs/>
          <w:sz w:val="24"/>
          <w:szCs w:val="24"/>
        </w:rPr>
      </w:pPr>
      <w:r>
        <w:rPr>
          <w:rFonts w:hint="eastAsia" w:ascii="宋体" w:hAnsi="宋体" w:eastAsia="宋体" w:cs="宋体"/>
          <w:b/>
          <w:bCs/>
          <w:sz w:val="24"/>
          <w:szCs w:val="24"/>
        </w:rPr>
        <w:t xml:space="preserve">    户 名：北京科融华文化交流中心</w:t>
      </w:r>
    </w:p>
    <w:p>
      <w:pPr>
        <w:rPr>
          <w:rFonts w:ascii="宋体" w:hAnsi="宋体" w:eastAsia="宋体" w:cs="宋体"/>
          <w:b/>
          <w:bCs/>
          <w:sz w:val="24"/>
          <w:szCs w:val="24"/>
        </w:rPr>
      </w:pPr>
      <w:r>
        <w:rPr>
          <w:rFonts w:hint="eastAsia" w:ascii="宋体" w:hAnsi="宋体" w:eastAsia="宋体" w:cs="宋体"/>
          <w:b/>
          <w:bCs/>
          <w:sz w:val="24"/>
          <w:szCs w:val="24"/>
        </w:rPr>
        <w:t xml:space="preserve">    开户行：交通银行北京分行水碓子支行</w:t>
      </w:r>
    </w:p>
    <w:p>
      <w:pPr>
        <w:ind w:firstLine="481"/>
        <w:rPr>
          <w:rFonts w:hint="eastAsia" w:ascii="宋体" w:hAnsi="宋体" w:eastAsia="宋体" w:cs="宋体"/>
          <w:b/>
          <w:bCs/>
          <w:sz w:val="24"/>
          <w:szCs w:val="24"/>
        </w:rPr>
      </w:pPr>
      <w:r>
        <w:rPr>
          <w:rFonts w:hint="eastAsia" w:ascii="宋体" w:hAnsi="宋体" w:eastAsia="宋体" w:cs="宋体"/>
          <w:b/>
          <w:bCs/>
          <w:sz w:val="24"/>
          <w:szCs w:val="24"/>
        </w:rPr>
        <w:t>帐 号：110060970018000082334</w:t>
      </w:r>
    </w:p>
    <w:p>
      <w:pPr>
        <w:tabs>
          <w:tab w:val="left" w:pos="372"/>
        </w:tabs>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4、请于5月20日前办结费用，会议现场不设收款；</w:t>
      </w:r>
    </w:p>
    <w:p>
      <w:r>
        <w:rPr>
          <w:rFonts w:hint="eastAsia" w:ascii="宋体" w:hAnsi="宋体" w:eastAsia="宋体" w:cs="宋体"/>
          <w:b/>
          <w:bCs/>
          <w:sz w:val="24"/>
          <w:szCs w:val="24"/>
          <w:lang w:val="en-US" w:eastAsia="zh-CN"/>
        </w:rPr>
        <w:t>5、会后统一开具增值税普通会议发票。</w:t>
      </w:r>
    </w:p>
    <w:sectPr>
      <w:pgSz w:w="11906" w:h="16838"/>
      <w:pgMar w:top="1440" w:right="1134" w:bottom="1440" w:left="1134" w:header="1077"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25B05C"/>
    <w:multiLevelType w:val="singleLevel"/>
    <w:tmpl w:val="1225B05C"/>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yOGQyODI3NTAyMDJjYmRjZmFkZWE1NDI5Y2Q4NDIifQ=="/>
  </w:docVars>
  <w:rsids>
    <w:rsidRoot w:val="4709530B"/>
    <w:rsid w:val="0AC72D6F"/>
    <w:rsid w:val="181F5C9B"/>
    <w:rsid w:val="182E4DAB"/>
    <w:rsid w:val="1B301D40"/>
    <w:rsid w:val="1C185B56"/>
    <w:rsid w:val="1C197B20"/>
    <w:rsid w:val="1F5E41C7"/>
    <w:rsid w:val="1F9641AE"/>
    <w:rsid w:val="233A149F"/>
    <w:rsid w:val="24B959FC"/>
    <w:rsid w:val="2D26209C"/>
    <w:rsid w:val="2FF979DB"/>
    <w:rsid w:val="30EE2070"/>
    <w:rsid w:val="3FAE03FB"/>
    <w:rsid w:val="405C1C05"/>
    <w:rsid w:val="43413334"/>
    <w:rsid w:val="442E5667"/>
    <w:rsid w:val="455C2B8A"/>
    <w:rsid w:val="4709530B"/>
    <w:rsid w:val="4B983D0E"/>
    <w:rsid w:val="4D064297"/>
    <w:rsid w:val="528B1ED6"/>
    <w:rsid w:val="578C2978"/>
    <w:rsid w:val="5987789B"/>
    <w:rsid w:val="5F225CFF"/>
    <w:rsid w:val="6A6E44DE"/>
    <w:rsid w:val="6A7F0595"/>
    <w:rsid w:val="6DD452B2"/>
    <w:rsid w:val="6FDC39A3"/>
    <w:rsid w:val="720D425E"/>
    <w:rsid w:val="7FED2B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
    <w:name w:val="Hyperlink"/>
    <w:basedOn w:val="6"/>
    <w:unhideWhenUsed/>
    <w:qFormat/>
    <w:uiPriority w:val="0"/>
    <w:rPr>
      <w:color w:val="0000FF"/>
      <w:u w:val="single"/>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1646</Words>
  <Characters>1814</Characters>
  <Lines>0</Lines>
  <Paragraphs>0</Paragraphs>
  <TotalTime>2</TotalTime>
  <ScaleCrop>false</ScaleCrop>
  <LinksUpToDate>false</LinksUpToDate>
  <CharactersWithSpaces>2025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2023-04-17T02:25:00Z</dcterms:created>
  <dc:creator>Mr.3.5</dc:creator>
  <cp:lastModifiedBy>静</cp:lastModifiedBy>
  <cp:lastPrinted>2023-04-27T07:55:00Z</cp:lastPrinted>
  <dcterms:modified xsi:type="dcterms:W3CDTF">2023-05-08T01:57:13Z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B861262F5B5C47BCA56C6A51300D2179_13</vt:lpwstr>
  </property>
</Properties>
</file>